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8B" w:rsidRDefault="00C63A09" w:rsidP="00C63A09">
      <w:pPr>
        <w:jc w:val="center"/>
      </w:pPr>
      <w:r>
        <w:rPr>
          <w:rFonts w:hint="eastAsia"/>
        </w:rPr>
        <w:t>IIH</w:t>
      </w:r>
      <w:r w:rsidR="00A2590A">
        <w:rPr>
          <w:rFonts w:hint="eastAsia"/>
        </w:rPr>
        <w:t>基础数据配置说明</w:t>
      </w:r>
    </w:p>
    <w:p w:rsidR="00C63A09" w:rsidRDefault="00C63A09" w:rsidP="00C63A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说明</w:t>
      </w:r>
    </w:p>
    <w:p w:rsidR="00C63A09" w:rsidRDefault="00A2590A" w:rsidP="00C63A09">
      <w:pPr>
        <w:ind w:firstLine="420"/>
        <w:jc w:val="left"/>
        <w:rPr>
          <w:rFonts w:hint="eastAsia"/>
        </w:rPr>
      </w:pPr>
      <w:r>
        <w:rPr>
          <w:rFonts w:hint="eastAsia"/>
        </w:rPr>
        <w:t>IIH</w:t>
      </w:r>
      <w:r>
        <w:rPr>
          <w:rFonts w:hint="eastAsia"/>
        </w:rPr>
        <w:t>注册监听</w:t>
      </w:r>
      <w:r>
        <w:rPr>
          <w:rFonts w:hint="eastAsia"/>
        </w:rPr>
        <w:t>服务，在人员、科室、角色、用户、科室业务线变更时，</w:t>
      </w:r>
      <w:r>
        <w:t xml:space="preserve"> </w:t>
      </w:r>
      <w:r>
        <w:rPr>
          <w:rFonts w:hint="eastAsia"/>
        </w:rPr>
        <w:t>将变更数据写入护理系统业务日志表(见《</w:t>
      </w:r>
      <w:r w:rsidRPr="00A2590A">
        <w:rPr>
          <w:rFonts w:hint="eastAsia"/>
        </w:rPr>
        <w:t>护理系统与</w:t>
      </w:r>
      <w:r w:rsidRPr="00A2590A">
        <w:t>IIH集成数据交换需求.docx</w:t>
      </w:r>
      <w:r>
        <w:rPr>
          <w:rFonts w:hint="eastAsia"/>
        </w:rPr>
        <w:t>》</w:t>
      </w:r>
      <w:r>
        <w:t>)</w:t>
      </w:r>
      <w:r>
        <w:rPr>
          <w:rFonts w:hint="eastAsia"/>
        </w:rPr>
        <w:t>，触发护理系统处理</w:t>
      </w:r>
      <w:r>
        <w:rPr>
          <w:rFonts w:hint="eastAsia"/>
        </w:rPr>
        <w:t>人员、科室、角色、用户、科室业务线</w:t>
      </w:r>
      <w:r>
        <w:rPr>
          <w:rFonts w:hint="eastAsia"/>
        </w:rPr>
        <w:t>的同步更新，护理系统已添加对应数据的同步更新业务实现类，需要现场在护理系统功能添加进行配置。</w:t>
      </w:r>
    </w:p>
    <w:p w:rsidR="00C63A09" w:rsidRDefault="00C63A09" w:rsidP="00C63A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操作步骤</w:t>
      </w:r>
    </w:p>
    <w:p w:rsidR="00A2590A" w:rsidRDefault="00A2590A" w:rsidP="00C925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添加流程，配置流程实现类</w:t>
      </w:r>
    </w:p>
    <w:p w:rsidR="00A2590A" w:rsidRDefault="00A2590A" w:rsidP="00A2590A">
      <w:pPr>
        <w:pStyle w:val="a3"/>
        <w:ind w:left="420" w:firstLineChars="0" w:firstLine="0"/>
      </w:pPr>
      <w:r>
        <w:rPr>
          <w:rFonts w:hint="eastAsia"/>
        </w:rPr>
        <w:t>在系统管理/流程管理中添加，IIH数据变更同步：</w:t>
      </w:r>
    </w:p>
    <w:p w:rsidR="00A2590A" w:rsidRDefault="00A2590A" w:rsidP="00A2590A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6605C163" wp14:editId="4868BB0D">
            <wp:extent cx="5274310" cy="2604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0A" w:rsidRDefault="00FB136C" w:rsidP="00A2590A">
      <w:pPr>
        <w:pStyle w:val="a3"/>
        <w:ind w:left="420" w:firstLineChars="0" w:firstLine="0"/>
      </w:pPr>
      <w:r>
        <w:rPr>
          <w:rFonts w:hint="eastAsia"/>
        </w:rPr>
        <w:t>分别对每个同步流程挂载代码类处理逻辑：</w:t>
      </w:r>
    </w:p>
    <w:p w:rsidR="00FB136C" w:rsidRDefault="00FB136C" w:rsidP="00A2590A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60001635" wp14:editId="7EBEAC0D">
            <wp:extent cx="5274310" cy="23158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36C" w:rsidRDefault="00FB136C" w:rsidP="00A2590A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各同步业务实现类名称对应如下：</w:t>
      </w:r>
    </w:p>
    <w:p w:rsidR="00A2590A" w:rsidRDefault="00A2590A" w:rsidP="00A2590A">
      <w:pPr>
        <w:pStyle w:val="a3"/>
        <w:ind w:left="420" w:firstLineChars="0" w:firstLine="0"/>
      </w:pPr>
      <w:r>
        <w:rPr>
          <w:rFonts w:hint="eastAsia"/>
        </w:rPr>
        <w:t>IIH人员变更同</w:t>
      </w:r>
      <w:r w:rsidR="00FB136C">
        <w:rPr>
          <w:rFonts w:hint="eastAsia"/>
        </w:rPr>
        <w:t>步：</w:t>
      </w:r>
    </w:p>
    <w:p w:rsidR="00FB136C" w:rsidRDefault="00FB136C" w:rsidP="00A2590A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9FFB2B8" wp14:editId="218EDCE9">
            <wp:extent cx="5274310" cy="22917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0A" w:rsidRDefault="00A2590A" w:rsidP="00A2590A">
      <w:pPr>
        <w:pStyle w:val="a3"/>
        <w:ind w:left="420" w:firstLineChars="0" w:firstLine="0"/>
      </w:pPr>
      <w:r>
        <w:rPr>
          <w:rFonts w:hint="eastAsia"/>
        </w:rPr>
        <w:t>IIH科室变更同步</w:t>
      </w:r>
      <w:r w:rsidR="00FB136C">
        <w:rPr>
          <w:rFonts w:hint="eastAsia"/>
        </w:rPr>
        <w:t>：</w:t>
      </w:r>
    </w:p>
    <w:p w:rsidR="00FB136C" w:rsidRDefault="00FB136C" w:rsidP="00A2590A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BD71156" wp14:editId="72B56E8A">
            <wp:extent cx="5274310" cy="228536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0A" w:rsidRDefault="00A2590A" w:rsidP="00A2590A">
      <w:pPr>
        <w:pStyle w:val="a3"/>
        <w:ind w:left="420" w:firstLineChars="0" w:firstLine="0"/>
      </w:pPr>
      <w:r>
        <w:rPr>
          <w:rFonts w:hint="eastAsia"/>
        </w:rPr>
        <w:t>IIH用户变更同步</w:t>
      </w:r>
      <w:r w:rsidR="00FB136C">
        <w:rPr>
          <w:rFonts w:hint="eastAsia"/>
        </w:rPr>
        <w:t>：</w:t>
      </w:r>
    </w:p>
    <w:p w:rsidR="00FB136C" w:rsidRDefault="00FB136C" w:rsidP="00A2590A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DFC897A" wp14:editId="5BA81787">
            <wp:extent cx="5274310" cy="2295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0A" w:rsidRDefault="00A2590A" w:rsidP="00A2590A">
      <w:pPr>
        <w:pStyle w:val="a3"/>
        <w:ind w:left="420" w:firstLineChars="0" w:firstLine="0"/>
      </w:pPr>
      <w:r>
        <w:rPr>
          <w:rFonts w:hint="eastAsia"/>
        </w:rPr>
        <w:t>IIH角色变更同步</w:t>
      </w:r>
      <w:r w:rsidR="00FB136C">
        <w:rPr>
          <w:rFonts w:hint="eastAsia"/>
        </w:rPr>
        <w:t>：</w:t>
      </w:r>
    </w:p>
    <w:p w:rsidR="00FB136C" w:rsidRDefault="00FB136C" w:rsidP="00A2590A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8A903FD" wp14:editId="476BE856">
            <wp:extent cx="5274310" cy="22758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0A" w:rsidRDefault="00A2590A" w:rsidP="00A2590A">
      <w:pPr>
        <w:pStyle w:val="a3"/>
        <w:ind w:left="420" w:firstLineChars="0" w:firstLine="0"/>
      </w:pPr>
      <w:r>
        <w:rPr>
          <w:rFonts w:hint="eastAsia"/>
        </w:rPr>
        <w:t>IIH科室业务线变更同步：</w:t>
      </w:r>
    </w:p>
    <w:p w:rsidR="00FB136C" w:rsidRDefault="00FB136C" w:rsidP="00A2590A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09A272B" wp14:editId="5D693635">
            <wp:extent cx="5274310" cy="22853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0A" w:rsidRDefault="00A2590A" w:rsidP="00A2590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添加功能，挂载业务流程</w:t>
      </w:r>
    </w:p>
    <w:p w:rsidR="00465993" w:rsidRDefault="00FB136C" w:rsidP="00465993">
      <w:pPr>
        <w:ind w:left="420" w:firstLine="420"/>
      </w:pPr>
      <w:r>
        <w:rPr>
          <w:rFonts w:hint="eastAsia"/>
        </w:rPr>
        <w:t>在系统管理/功能配置</w:t>
      </w:r>
      <w:r w:rsidR="00465993">
        <w:rPr>
          <w:rFonts w:hint="eastAsia"/>
        </w:rPr>
        <w:t>中添加人员、科室、用户、角色、科室业务线同步功能，</w:t>
      </w:r>
    </w:p>
    <w:p w:rsidR="00465993" w:rsidRDefault="00465993" w:rsidP="00465993">
      <w:pPr>
        <w:ind w:firstLine="420"/>
      </w:pPr>
      <w:r>
        <w:rPr>
          <w:noProof/>
        </w:rPr>
        <w:drawing>
          <wp:inline distT="0" distB="0" distL="0" distR="0" wp14:anchorId="33CD38E6" wp14:editId="2E6D860A">
            <wp:extent cx="5274310" cy="25450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36C" w:rsidRDefault="00465993" w:rsidP="00465993">
      <w:pPr>
        <w:ind w:firstLine="420"/>
        <w:rPr>
          <w:rFonts w:hint="eastAsia"/>
        </w:rPr>
      </w:pPr>
      <w:r>
        <w:rPr>
          <w:rFonts w:hint="eastAsia"/>
        </w:rPr>
        <w:t>并分别挂载对应的数据同步流程，功能名称、SID、挂载流程如下：</w:t>
      </w:r>
    </w:p>
    <w:p w:rsidR="00465993" w:rsidRDefault="00465993" w:rsidP="00FB136C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名称</w:t>
      </w:r>
      <w:r>
        <w:tab/>
      </w:r>
      <w:r>
        <w:tab/>
      </w:r>
      <w:r>
        <w:tab/>
      </w:r>
      <w:r>
        <w:rPr>
          <w:rFonts w:hint="eastAsia"/>
        </w:rPr>
        <w:t>功能ID</w:t>
      </w:r>
      <w:r>
        <w:t>(SID)</w:t>
      </w:r>
      <w:r>
        <w:tab/>
      </w:r>
      <w:r>
        <w:tab/>
      </w:r>
      <w:r>
        <w:tab/>
      </w:r>
      <w:r>
        <w:rPr>
          <w:rFonts w:hint="eastAsia"/>
        </w:rPr>
        <w:t>挂载流程</w:t>
      </w:r>
    </w:p>
    <w:p w:rsidR="00FB136C" w:rsidRDefault="00FB136C" w:rsidP="00FB136C">
      <w:pPr>
        <w:pStyle w:val="a3"/>
        <w:ind w:left="420" w:firstLineChars="0" w:firstLine="0"/>
      </w:pPr>
      <w:r>
        <w:rPr>
          <w:rFonts w:hint="eastAsia"/>
        </w:rPr>
        <w:t>人员</w:t>
      </w:r>
      <w:r w:rsidR="00465993">
        <w:rPr>
          <w:rFonts w:hint="eastAsia"/>
        </w:rPr>
        <w:t>同步</w:t>
      </w:r>
      <w:r w:rsidR="00465993">
        <w:tab/>
      </w:r>
      <w:r w:rsidR="00465993">
        <w:tab/>
      </w:r>
      <w:r>
        <w:rPr>
          <w:rFonts w:hint="eastAsia"/>
        </w:rPr>
        <w:t>PSN_SYNC</w:t>
      </w:r>
      <w:r w:rsidR="00465993">
        <w:tab/>
      </w:r>
      <w:r w:rsidR="00465993">
        <w:tab/>
      </w:r>
      <w:r w:rsidR="00465993">
        <w:tab/>
      </w:r>
      <w:r w:rsidR="00465993" w:rsidRPr="00465993">
        <w:t>IIH人员变更同步同步</w:t>
      </w:r>
    </w:p>
    <w:p w:rsidR="00FB136C" w:rsidRDefault="00FB136C" w:rsidP="00FB136C">
      <w:pPr>
        <w:pStyle w:val="a3"/>
        <w:ind w:left="420" w:firstLineChars="0" w:firstLine="0"/>
      </w:pPr>
      <w:r>
        <w:rPr>
          <w:rFonts w:hint="eastAsia"/>
        </w:rPr>
        <w:t>科室</w:t>
      </w:r>
      <w:r w:rsidR="00465993">
        <w:rPr>
          <w:rFonts w:hint="eastAsia"/>
        </w:rPr>
        <w:t>同步</w:t>
      </w:r>
      <w:r w:rsidR="00465993">
        <w:tab/>
      </w:r>
      <w:r w:rsidR="00465993">
        <w:tab/>
      </w:r>
      <w:r>
        <w:t>DEP</w:t>
      </w:r>
      <w:r>
        <w:rPr>
          <w:rFonts w:hint="eastAsia"/>
        </w:rPr>
        <w:t>_SYNC</w:t>
      </w:r>
      <w:r w:rsidR="00465993">
        <w:tab/>
      </w:r>
      <w:r w:rsidR="00465993">
        <w:tab/>
      </w:r>
      <w:r w:rsidR="00465993">
        <w:tab/>
      </w:r>
      <w:r w:rsidR="00465993" w:rsidRPr="00465993">
        <w:t>IIH科室变更同步</w:t>
      </w:r>
    </w:p>
    <w:p w:rsidR="00FB136C" w:rsidRDefault="00FB136C" w:rsidP="00FB136C">
      <w:pPr>
        <w:pStyle w:val="a3"/>
        <w:ind w:left="420" w:firstLineChars="0" w:firstLine="0"/>
      </w:pPr>
      <w:r>
        <w:rPr>
          <w:rFonts w:hint="eastAsia"/>
        </w:rPr>
        <w:lastRenderedPageBreak/>
        <w:t>用户</w:t>
      </w:r>
      <w:r w:rsidR="00465993">
        <w:rPr>
          <w:rFonts w:hint="eastAsia"/>
        </w:rPr>
        <w:t>同步</w:t>
      </w:r>
      <w:r w:rsidR="00465993">
        <w:tab/>
      </w:r>
      <w:r w:rsidR="00465993">
        <w:tab/>
      </w:r>
      <w:r>
        <w:rPr>
          <w:rFonts w:hint="eastAsia"/>
        </w:rPr>
        <w:t>USER_SYNC</w:t>
      </w:r>
      <w:r w:rsidR="00465993">
        <w:tab/>
      </w:r>
      <w:r w:rsidR="00465993">
        <w:tab/>
      </w:r>
      <w:r w:rsidR="00465993">
        <w:tab/>
      </w:r>
      <w:r w:rsidR="00465993" w:rsidRPr="00465993">
        <w:t>IIH用户变更同步</w:t>
      </w:r>
    </w:p>
    <w:p w:rsidR="00FB136C" w:rsidRPr="00465993" w:rsidRDefault="00FB136C" w:rsidP="00465993">
      <w:pPr>
        <w:widowControl/>
        <w:ind w:firstLine="420"/>
        <w:rPr>
          <w:rFonts w:hint="eastAsia"/>
        </w:rPr>
      </w:pPr>
      <w:r>
        <w:rPr>
          <w:rFonts w:hint="eastAsia"/>
        </w:rPr>
        <w:t>业务线</w:t>
      </w:r>
      <w:r w:rsidR="00465993">
        <w:rPr>
          <w:rFonts w:hint="eastAsia"/>
        </w:rPr>
        <w:t>同步</w:t>
      </w:r>
      <w:r w:rsidR="00465993">
        <w:tab/>
      </w:r>
      <w:r w:rsidR="00465993">
        <w:tab/>
      </w:r>
      <w:r>
        <w:t>DEP</w:t>
      </w:r>
      <w:r>
        <w:rPr>
          <w:rFonts w:hint="eastAsia"/>
        </w:rPr>
        <w:t>L_SYNC</w:t>
      </w:r>
      <w:r w:rsidR="00465993">
        <w:tab/>
      </w:r>
      <w:r w:rsidR="00465993">
        <w:tab/>
      </w:r>
      <w:r w:rsidR="00465993">
        <w:tab/>
      </w:r>
      <w:r w:rsidR="00465993" w:rsidRPr="00465993">
        <w:t>IIH科室业务线变更同步</w:t>
      </w:r>
    </w:p>
    <w:p w:rsidR="00FB136C" w:rsidRDefault="00FB136C" w:rsidP="00FB136C">
      <w:pPr>
        <w:pStyle w:val="a3"/>
        <w:ind w:left="420" w:firstLineChars="0" w:firstLine="0"/>
      </w:pPr>
      <w:r>
        <w:rPr>
          <w:rFonts w:hint="eastAsia"/>
        </w:rPr>
        <w:t>角色</w:t>
      </w:r>
      <w:r w:rsidR="00465993">
        <w:rPr>
          <w:rFonts w:hint="eastAsia"/>
        </w:rPr>
        <w:t>同步</w:t>
      </w:r>
      <w:r w:rsidR="00465993">
        <w:tab/>
      </w:r>
      <w:r w:rsidR="00465993">
        <w:tab/>
      </w:r>
      <w:r>
        <w:rPr>
          <w:rFonts w:hint="eastAsia"/>
        </w:rPr>
        <w:t>ROLE_SYNC</w:t>
      </w:r>
      <w:r w:rsidR="00465993">
        <w:tab/>
      </w:r>
      <w:r w:rsidR="00465993">
        <w:tab/>
      </w:r>
      <w:r w:rsidR="00465993">
        <w:tab/>
      </w:r>
      <w:r w:rsidR="00465993" w:rsidRPr="00465993">
        <w:t>IIH角色变更同步</w:t>
      </w:r>
    </w:p>
    <w:p w:rsidR="004217CE" w:rsidRDefault="004217CE" w:rsidP="004217C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测试使用</w:t>
      </w:r>
    </w:p>
    <w:p w:rsidR="004217CE" w:rsidRDefault="004217CE" w:rsidP="004217CE">
      <w:pPr>
        <w:pStyle w:val="a3"/>
        <w:ind w:left="420" w:firstLineChars="0"/>
      </w:pPr>
      <w:r>
        <w:rPr>
          <w:rFonts w:hint="eastAsia"/>
        </w:rPr>
        <w:t>IIH人员、科室、解决、角色、业务线在变化时，通过客开程序调用护理服务写e</w:t>
      </w:r>
      <w:r>
        <w:t>vent_log</w:t>
      </w:r>
      <w:r>
        <w:rPr>
          <w:rFonts w:hint="eastAsia"/>
        </w:rPr>
        <w:t>日志记录表，触发护理日志处理流程进行同步同步更新处理。</w:t>
      </w:r>
    </w:p>
    <w:p w:rsidR="009727E9" w:rsidRPr="009727E9" w:rsidRDefault="009727E9" w:rsidP="009727E9">
      <w:pPr>
        <w:rPr>
          <w:rFonts w:hint="eastAsia"/>
        </w:rPr>
      </w:pPr>
      <w:r>
        <w:tab/>
      </w:r>
      <w:r>
        <w:rPr>
          <w:rFonts w:ascii="宋体" w:eastAsia="宋体" w:cs="宋体"/>
          <w:color w:val="008080"/>
          <w:kern w:val="0"/>
          <w:sz w:val="28"/>
          <w:szCs w:val="28"/>
          <w:highlight w:val="white"/>
        </w:rPr>
        <w:t>select</w:t>
      </w:r>
      <w:r>
        <w:rPr>
          <w:rFonts w:ascii="宋体" w:eastAsia="宋体" w:cs="宋体"/>
          <w:color w:val="000000"/>
          <w:kern w:val="0"/>
          <w:sz w:val="28"/>
          <w:szCs w:val="28"/>
          <w:highlight w:val="white"/>
        </w:rPr>
        <w:t xml:space="preserve"> </w:t>
      </w:r>
      <w:r>
        <w:rPr>
          <w:rFonts w:ascii="宋体" w:eastAsia="宋体" w:cs="宋体"/>
          <w:color w:val="000080"/>
          <w:kern w:val="0"/>
          <w:sz w:val="28"/>
          <w:szCs w:val="28"/>
          <w:highlight w:val="white"/>
        </w:rPr>
        <w:t>*</w:t>
      </w:r>
      <w:r>
        <w:rPr>
          <w:rFonts w:ascii="宋体" w:eastAsia="宋体" w:cs="宋体"/>
          <w:color w:val="000000"/>
          <w:kern w:val="0"/>
          <w:sz w:val="28"/>
          <w:szCs w:val="2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28"/>
          <w:szCs w:val="28"/>
          <w:highlight w:val="white"/>
        </w:rPr>
        <w:t>from</w:t>
      </w:r>
      <w:r>
        <w:rPr>
          <w:rFonts w:ascii="宋体" w:eastAsia="宋体" w:cs="宋体"/>
          <w:color w:val="000000"/>
          <w:kern w:val="0"/>
          <w:sz w:val="28"/>
          <w:szCs w:val="28"/>
          <w:highlight w:val="white"/>
        </w:rPr>
        <w:t xml:space="preserve"> event_log </w:t>
      </w:r>
      <w:r>
        <w:rPr>
          <w:rFonts w:ascii="宋体" w:eastAsia="宋体" w:cs="宋体"/>
          <w:color w:val="008080"/>
          <w:kern w:val="0"/>
          <w:sz w:val="28"/>
          <w:szCs w:val="28"/>
          <w:highlight w:val="white"/>
        </w:rPr>
        <w:t>where</w:t>
      </w:r>
      <w:r>
        <w:rPr>
          <w:rFonts w:ascii="宋体" w:eastAsia="宋体" w:cs="宋体"/>
          <w:color w:val="000000"/>
          <w:kern w:val="0"/>
          <w:sz w:val="28"/>
          <w:szCs w:val="2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28"/>
          <w:szCs w:val="28"/>
          <w:highlight w:val="white"/>
        </w:rPr>
        <w:t>SID</w:t>
      </w:r>
      <w:r>
        <w:rPr>
          <w:rFonts w:ascii="宋体" w:eastAsia="宋体" w:cs="宋体"/>
          <w:color w:val="000000"/>
          <w:kern w:val="0"/>
          <w:sz w:val="28"/>
          <w:szCs w:val="2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28"/>
          <w:szCs w:val="28"/>
          <w:highlight w:val="white"/>
        </w:rPr>
        <w:t>like</w:t>
      </w:r>
      <w:r>
        <w:rPr>
          <w:rFonts w:ascii="宋体" w:eastAsia="宋体" w:cs="宋体"/>
          <w:color w:val="000000"/>
          <w:kern w:val="0"/>
          <w:sz w:val="28"/>
          <w:szCs w:val="2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28"/>
          <w:szCs w:val="28"/>
          <w:highlight w:val="white"/>
        </w:rPr>
        <w:t>'%SYNC%'</w:t>
      </w:r>
      <w:r>
        <w:rPr>
          <w:rFonts w:ascii="宋体" w:eastAsia="宋体" w:cs="宋体" w:hint="eastAsia"/>
          <w:color w:val="0000FF"/>
          <w:kern w:val="0"/>
          <w:sz w:val="28"/>
          <w:szCs w:val="28"/>
          <w:highlight w:val="white"/>
        </w:rPr>
        <w:t>，</w:t>
      </w:r>
      <w:r w:rsidRPr="009727E9">
        <w:rPr>
          <w:rFonts w:hint="eastAsia"/>
        </w:rPr>
        <w:t>如果在e</w:t>
      </w:r>
      <w:r w:rsidRPr="009727E9">
        <w:t>vent_log</w:t>
      </w:r>
      <w:r w:rsidRPr="009727E9">
        <w:rPr>
          <w:rFonts w:hint="eastAsia"/>
        </w:rPr>
        <w:t>中能查询到各个功能ID相应的记录，则表示IIH同步调用成功，后续逻辑由护理系统来完成处理。</w:t>
      </w:r>
      <w:bookmarkStart w:id="0" w:name="_GoBack"/>
      <w:bookmarkEnd w:id="0"/>
    </w:p>
    <w:sectPr w:rsidR="009727E9" w:rsidRPr="009727E9" w:rsidSect="0072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48" w:rsidRDefault="00474448" w:rsidP="001A1339">
      <w:r>
        <w:separator/>
      </w:r>
    </w:p>
  </w:endnote>
  <w:endnote w:type="continuationSeparator" w:id="0">
    <w:p w:rsidR="00474448" w:rsidRDefault="00474448" w:rsidP="001A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48" w:rsidRDefault="00474448" w:rsidP="001A1339">
      <w:r>
        <w:separator/>
      </w:r>
    </w:p>
  </w:footnote>
  <w:footnote w:type="continuationSeparator" w:id="0">
    <w:p w:rsidR="00474448" w:rsidRDefault="00474448" w:rsidP="001A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B8C"/>
    <w:multiLevelType w:val="hybridMultilevel"/>
    <w:tmpl w:val="C2861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FB2AF2"/>
    <w:multiLevelType w:val="hybridMultilevel"/>
    <w:tmpl w:val="57B40EB0"/>
    <w:lvl w:ilvl="0" w:tplc="A30A34E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4C6"/>
    <w:rsid w:val="001A1339"/>
    <w:rsid w:val="003331AB"/>
    <w:rsid w:val="004217CE"/>
    <w:rsid w:val="00465993"/>
    <w:rsid w:val="004664C6"/>
    <w:rsid w:val="00474448"/>
    <w:rsid w:val="00723D55"/>
    <w:rsid w:val="009727E9"/>
    <w:rsid w:val="00A2590A"/>
    <w:rsid w:val="00C63A09"/>
    <w:rsid w:val="00EE048B"/>
    <w:rsid w:val="00FB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94182"/>
  <w15:docId w15:val="{4EF44674-F088-4E51-9404-9CF40D1B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A09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1A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A1339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A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A133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13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1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6</cp:revision>
  <dcterms:created xsi:type="dcterms:W3CDTF">2021-10-16T06:50:00Z</dcterms:created>
  <dcterms:modified xsi:type="dcterms:W3CDTF">2021-12-10T06:43:00Z</dcterms:modified>
</cp:coreProperties>
</file>