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right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fldChar w:fldCharType="begin"/>
      </w:r>
      <w:r>
        <w:rPr>
          <w:rFonts w:ascii="宋体" w:hAnsi="宋体"/>
          <w:b/>
          <w:sz w:val="32"/>
          <w:szCs w:val="32"/>
        </w:rPr>
        <w:instrText xml:space="preserve"> SUBJECT  \* MERGEFORMAT </w:instrText>
      </w:r>
      <w:r>
        <w:rPr>
          <w:rFonts w:ascii="宋体" w:hAnsi="宋体"/>
          <w:b/>
          <w:sz w:val="32"/>
          <w:szCs w:val="32"/>
        </w:rPr>
        <w:fldChar w:fldCharType="separate"/>
      </w:r>
      <w:r>
        <w:rPr>
          <w:rFonts w:hint="eastAsia" w:ascii="宋体" w:hAnsi="宋体"/>
          <w:b/>
          <w:sz w:val="32"/>
          <w:szCs w:val="32"/>
        </w:rPr>
        <w:t>&lt;护理文书Grid++报表转PDF服务部署说明&gt;</w:t>
      </w:r>
      <w:r>
        <w:rPr>
          <w:rFonts w:ascii="宋体" w:hAnsi="宋体"/>
          <w:b/>
          <w:sz w:val="32"/>
          <w:szCs w:val="32"/>
        </w:rPr>
        <w:fldChar w:fldCharType="end"/>
      </w:r>
    </w:p>
    <w:p>
      <w:pPr>
        <w:rPr>
          <w:rFonts w:hint="eastAsia"/>
        </w:rPr>
      </w:pPr>
    </w:p>
    <w:p>
      <w:pPr>
        <w:jc w:val="righ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版本</w:t>
      </w:r>
      <w:r>
        <w:rPr>
          <w:rFonts w:ascii="宋体" w:hAnsi="宋体"/>
          <w:b/>
          <w:sz w:val="28"/>
          <w:szCs w:val="28"/>
        </w:rPr>
        <w:t xml:space="preserve"> &lt;</w:t>
      </w:r>
      <w:r>
        <w:rPr>
          <w:rFonts w:hint="eastAsia" w:ascii="宋体" w:hAnsi="宋体"/>
          <w:b/>
          <w:sz w:val="28"/>
          <w:szCs w:val="28"/>
        </w:rPr>
        <w:t>1</w:t>
      </w:r>
      <w:r>
        <w:rPr>
          <w:rFonts w:ascii="宋体" w:hAnsi="宋体"/>
          <w:b/>
          <w:sz w:val="28"/>
          <w:szCs w:val="28"/>
        </w:rPr>
        <w:t>.</w:t>
      </w:r>
      <w:r>
        <w:rPr>
          <w:rFonts w:hint="eastAsia" w:ascii="宋体" w:hAnsi="宋体"/>
          <w:b/>
          <w:sz w:val="28"/>
          <w:szCs w:val="28"/>
        </w:rPr>
        <w:t>0</w:t>
      </w:r>
      <w:r>
        <w:rPr>
          <w:rFonts w:ascii="宋体" w:hAnsi="宋体"/>
          <w:b/>
          <w:sz w:val="28"/>
          <w:szCs w:val="28"/>
        </w:rPr>
        <w:t>&gt;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5"/>
        <w:tblW w:w="10086" w:type="dxa"/>
        <w:tblInd w:w="51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985"/>
        <w:gridCol w:w="2443"/>
        <w:gridCol w:w="381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1" w:type="dxa"/>
            <w:gridSpan w:val="3"/>
            <w:noWrap w:val="0"/>
            <w:vAlign w:val="top"/>
          </w:tcPr>
          <w:p>
            <w:r>
              <w:fldChar w:fldCharType="begin"/>
            </w:r>
            <w:r>
              <w:instrText xml:space="preserve"> SUBJECT  \* MERGEFORMAT </w:instrText>
            </w:r>
            <w:r>
              <w:fldChar w:fldCharType="separate"/>
            </w:r>
            <w:r>
              <w:rPr>
                <w:rFonts w:hint="eastAsia"/>
              </w:rPr>
              <w:t>项目名称：</w:t>
            </w:r>
            <w:r>
              <w:fldChar w:fldCharType="end"/>
            </w:r>
            <w:r>
              <w:rPr>
                <w:rFonts w:hint="eastAsia"/>
              </w:rPr>
              <w:t>护理文书Grid++报表转PDF服务部署说明</w:t>
            </w:r>
          </w:p>
        </w:tc>
        <w:tc>
          <w:tcPr>
            <w:tcW w:w="3815" w:type="dxa"/>
            <w:noWrap w:val="0"/>
            <w:vAlign w:val="top"/>
          </w:tcPr>
          <w:p>
            <w:pPr>
              <w:tabs>
                <w:tab w:val="left" w:pos="1135"/>
              </w:tabs>
              <w:spacing w:before="40"/>
              <w:ind w:right="68"/>
            </w:pPr>
            <w:r>
              <w:t xml:space="preserve">  </w:t>
            </w:r>
            <w:r>
              <w:rPr>
                <w:rFonts w:hint="eastAsia"/>
              </w:rPr>
              <w:t>版本：</w:t>
            </w:r>
            <w:r>
              <w:t xml:space="preserve">       </w:t>
            </w:r>
            <w:r>
              <w:rPr>
                <w:rFonts w:hint="eastAsia"/>
              </w:rPr>
              <w:t xml:space="preserve"> </w:t>
            </w:r>
            <w:r>
              <w:t>1.</w:t>
            </w: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noWrap w:val="0"/>
            <w:vAlign w:val="top"/>
          </w:tcPr>
          <w:p>
            <w:r>
              <w:fldChar w:fldCharType="begin"/>
            </w:r>
            <w:r>
              <w:instrText xml:space="preserve"> TITLE  \* MERGEFORMAT </w:instrText>
            </w:r>
            <w:r>
              <w:fldChar w:fldCharType="separate"/>
            </w:r>
            <w:r>
              <w:rPr>
                <w:rFonts w:hint="eastAsia"/>
              </w:rPr>
              <w:t>编制：</w:t>
            </w:r>
            <w:r>
              <w:fldChar w:fldCharType="end"/>
            </w:r>
            <w:r>
              <w:rPr>
                <w:rFonts w:hint="eastAsia"/>
              </w:rPr>
              <w:t>石义勇</w:t>
            </w:r>
          </w:p>
        </w:tc>
        <w:tc>
          <w:tcPr>
            <w:tcW w:w="1985" w:type="dxa"/>
            <w:noWrap w:val="0"/>
            <w:vAlign w:val="top"/>
          </w:tcPr>
          <w:p>
            <w:r>
              <w:rPr>
                <w:rFonts w:hint="eastAsia"/>
              </w:rPr>
              <w:t>修改：</w:t>
            </w:r>
          </w:p>
        </w:tc>
        <w:tc>
          <w:tcPr>
            <w:tcW w:w="2443" w:type="dxa"/>
            <w:noWrap w:val="0"/>
            <w:vAlign w:val="top"/>
          </w:tcPr>
          <w:p>
            <w:r>
              <w:rPr>
                <w:rFonts w:hint="eastAsia"/>
              </w:rPr>
              <w:t>审核：</w:t>
            </w:r>
          </w:p>
        </w:tc>
        <w:tc>
          <w:tcPr>
            <w:tcW w:w="3815" w:type="dxa"/>
            <w:noWrap w:val="0"/>
            <w:vAlign w:val="top"/>
          </w:tcPr>
          <w:p>
            <w:r>
              <w:t xml:space="preserve">  </w:t>
            </w:r>
            <w:r>
              <w:rPr>
                <w:rFonts w:hint="eastAsia"/>
              </w:rPr>
              <w:t>日期：</w:t>
            </w:r>
            <w:r>
              <w:t xml:space="preserve">  </w:t>
            </w:r>
            <w:r>
              <w:rPr>
                <w:rFonts w:hint="eastAsia"/>
              </w:rPr>
              <w:t>201</w:t>
            </w:r>
            <w:r>
              <w:t>9</w:t>
            </w:r>
            <w:r>
              <w:rPr>
                <w:rFonts w:hint="eastAsia"/>
              </w:rPr>
              <w:t>-</w:t>
            </w:r>
            <w:r>
              <w:t>06</w:t>
            </w:r>
            <w:r>
              <w:rPr>
                <w:rFonts w:hint="eastAsia"/>
              </w:rPr>
              <w:t>-</w:t>
            </w:r>
            <w:r>
              <w:t>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6" w:type="dxa"/>
            <w:gridSpan w:val="4"/>
            <w:noWrap w:val="0"/>
            <w:vAlign w:val="top"/>
          </w:tcPr>
          <w:p>
            <w:r>
              <w:rPr>
                <w:rFonts w:hint="eastAsia"/>
              </w:rPr>
              <w:t>文件编号：</w:t>
            </w:r>
          </w:p>
        </w:tc>
      </w:tr>
    </w:tbl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修改日志：</w:t>
      </w:r>
    </w:p>
    <w:tbl>
      <w:tblPr>
        <w:tblStyle w:val="5"/>
        <w:tblW w:w="0" w:type="auto"/>
        <w:tblInd w:w="5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6520"/>
        <w:gridCol w:w="19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01" w:type="dxa"/>
            <w:noWrap w:val="0"/>
            <w:vAlign w:val="top"/>
          </w:tcPr>
          <w:p>
            <w:pPr>
              <w:spacing w:line="480" w:lineRule="auto"/>
              <w:outlineLvl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6520" w:type="dxa"/>
            <w:noWrap w:val="0"/>
            <w:vAlign w:val="top"/>
          </w:tcPr>
          <w:p>
            <w:pPr>
              <w:spacing w:line="480" w:lineRule="auto"/>
              <w:outlineLvl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修改内容</w:t>
            </w:r>
          </w:p>
        </w:tc>
        <w:tc>
          <w:tcPr>
            <w:tcW w:w="1901" w:type="dxa"/>
            <w:noWrap w:val="0"/>
            <w:vAlign w:val="top"/>
          </w:tcPr>
          <w:p>
            <w:pPr>
              <w:spacing w:line="480" w:lineRule="auto"/>
              <w:outlineLvl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修改人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01" w:type="dxa"/>
            <w:noWrap w:val="0"/>
            <w:vAlign w:val="top"/>
          </w:tcPr>
          <w:p>
            <w:pPr>
              <w:spacing w:line="480" w:lineRule="auto"/>
              <w:outlineLvl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szCs w:val="21"/>
              </w:rPr>
              <w:t>9-06-12</w:t>
            </w:r>
          </w:p>
        </w:tc>
        <w:tc>
          <w:tcPr>
            <w:tcW w:w="6520" w:type="dxa"/>
            <w:noWrap w:val="0"/>
            <w:vAlign w:val="top"/>
          </w:tcPr>
          <w:p>
            <w:pPr>
              <w:spacing w:line="480" w:lineRule="auto"/>
              <w:outlineLvl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新建版本</w:t>
            </w:r>
          </w:p>
        </w:tc>
        <w:tc>
          <w:tcPr>
            <w:tcW w:w="1901" w:type="dxa"/>
            <w:noWrap w:val="0"/>
            <w:vAlign w:val="top"/>
          </w:tcPr>
          <w:p>
            <w:pPr>
              <w:spacing w:line="480" w:lineRule="auto"/>
              <w:outlineLvl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石义勇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</w:pPr>
      <w:r>
        <w:rPr>
          <w:rFonts w:hint="eastAsia"/>
        </w:rPr>
        <w:t>概述</w:t>
      </w:r>
    </w:p>
    <w:p>
      <w:r>
        <w:rPr>
          <w:rFonts w:hint="eastAsia"/>
        </w:rPr>
        <w:tab/>
      </w:r>
      <w:r>
        <w:rPr>
          <w:rFonts w:hint="eastAsia"/>
        </w:rPr>
        <w:t>本文档讲解Window Server 2008（64位）环境下护理病历Grid</w:t>
      </w:r>
      <w:r>
        <w:t>++</w:t>
      </w:r>
      <w:r>
        <w:rPr>
          <w:rFonts w:hint="eastAsia"/>
        </w:rPr>
        <w:t>报表PDF部署安装，下面将对这些步骤展开进行说明。</w:t>
      </w:r>
    </w:p>
    <w:p>
      <w:r>
        <w:rPr>
          <w:rFonts w:hint="eastAsia"/>
        </w:rPr>
        <w:tab/>
      </w:r>
      <w:r>
        <w:rPr>
          <w:rFonts w:hint="eastAsia"/>
        </w:rPr>
        <w:t>建议将所有后台服务都统一放到一个名为Server的目录中，正式环境为Production，测试环境为Debug，如下图所示。</w:t>
      </w:r>
    </w:p>
    <w:p>
      <w:r>
        <w:rPr>
          <w:rFonts w:hint="eastAsia"/>
        </w:rPr>
        <w:tab/>
      </w:r>
      <w:r>
        <w:drawing>
          <wp:inline distT="0" distB="0" distL="114300" distR="114300">
            <wp:extent cx="6341110" cy="2030730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41110" cy="203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  <w:r>
        <w:rPr>
          <w:rFonts w:hint="eastAsia"/>
        </w:rPr>
        <w:t>基础环境搭建</w:t>
      </w:r>
    </w:p>
    <w:p>
      <w:pPr>
        <w:pStyle w:val="9"/>
        <w:keepNext/>
        <w:keepLines/>
        <w:numPr>
          <w:ilvl w:val="0"/>
          <w:numId w:val="2"/>
        </w:numPr>
        <w:spacing w:line="360" w:lineRule="auto"/>
        <w:ind w:firstLineChars="0"/>
        <w:outlineLvl w:val="1"/>
        <w:rPr>
          <w:rFonts w:hint="eastAsia" w:ascii="Cambria" w:hAnsi="Cambria"/>
          <w:b/>
          <w:bCs/>
          <w:vanish/>
          <w:sz w:val="32"/>
        </w:rPr>
      </w:pPr>
    </w:p>
    <w:p>
      <w:pPr>
        <w:pStyle w:val="9"/>
        <w:keepNext/>
        <w:keepLines/>
        <w:numPr>
          <w:ilvl w:val="0"/>
          <w:numId w:val="2"/>
        </w:numPr>
        <w:spacing w:line="360" w:lineRule="auto"/>
        <w:ind w:firstLineChars="0"/>
        <w:outlineLvl w:val="1"/>
        <w:rPr>
          <w:rFonts w:hint="eastAsia" w:ascii="Cambria" w:hAnsi="Cambria"/>
          <w:b/>
          <w:bCs/>
          <w:vanish/>
          <w:sz w:val="32"/>
        </w:rPr>
      </w:pPr>
    </w:p>
    <w:p>
      <w:pPr>
        <w:pStyle w:val="3"/>
      </w:pPr>
      <w:r>
        <w:rPr>
          <w:rFonts w:hint="eastAsia"/>
        </w:rPr>
        <w:t>安装.NetFramework4</w:t>
      </w:r>
      <w:r>
        <w:t>.5</w:t>
      </w:r>
    </w:p>
    <w:p>
      <w:pPr>
        <w:ind w:firstLine="420"/>
        <w:rPr>
          <w:rFonts w:hint="eastAsia"/>
        </w:rPr>
      </w:pPr>
      <w:r>
        <w:rPr>
          <w:rFonts w:hint="eastAsia"/>
        </w:rPr>
        <w:t>如果本机已经安装请忽略这一步。从提供的</w:t>
      </w:r>
      <w:r>
        <w:t>”</w:t>
      </w:r>
      <w:r>
        <w:rPr>
          <w:rFonts w:hint="eastAsia"/>
        </w:rPr>
        <w:t>准备软件</w:t>
      </w:r>
      <w:r>
        <w:t>”</w:t>
      </w:r>
      <w:r>
        <w:rPr>
          <w:rFonts w:hint="eastAsia"/>
        </w:rPr>
        <w:t>文件夹中打开</w:t>
      </w:r>
      <w:r>
        <w:t>NDP451-KB2858728-x86-x64.3505182529.exe</w:t>
      </w:r>
      <w:r>
        <w:rPr>
          <w:rFonts w:hint="eastAsia"/>
        </w:rPr>
        <w:t>，按照提示一步步安装完成。</w:t>
      </w:r>
    </w:p>
    <w:p>
      <w:pPr>
        <w:ind w:left="420"/>
      </w:pPr>
      <w:r>
        <w:drawing>
          <wp:inline distT="0" distB="0" distL="114300" distR="114300">
            <wp:extent cx="3093720" cy="2699385"/>
            <wp:effectExtent l="0" t="0" r="11430" b="571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93720" cy="269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  <w:r>
        <w:rPr>
          <w:rFonts w:hint="eastAsia"/>
        </w:rPr>
        <w:t>安装IIS</w:t>
      </w:r>
    </w:p>
    <w:p>
      <w:pPr>
        <w:ind w:left="420"/>
      </w:pPr>
      <w:r>
        <w:rPr>
          <w:rFonts w:hint="eastAsia"/>
        </w:rPr>
        <w:t>如果本机已经安装请忽略这一步。打开“开始”-&gt;“管理工具”-&gt;“服务器管理器”</w:t>
      </w:r>
    </w:p>
    <w:p>
      <w:pPr>
        <w:ind w:left="420"/>
      </w:pPr>
      <w:r>
        <w:drawing>
          <wp:inline distT="0" distB="0" distL="114300" distR="114300">
            <wp:extent cx="3774440" cy="3622040"/>
            <wp:effectExtent l="0" t="0" r="16510" b="1651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4440" cy="362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</w:pPr>
      <w:r>
        <w:rPr>
          <w:rFonts w:hint="eastAsia"/>
        </w:rPr>
        <w:t>选择左侧的“角色”，点击右边的“添加角色按钮”，在出来的列表中选择“Web服务（IIS）”，并接下来的功能列表中，勾选“应用程序开发”。</w:t>
      </w:r>
    </w:p>
    <w:p>
      <w:r>
        <w:rPr>
          <w:rFonts w:hint="eastAsia"/>
        </w:rPr>
        <w:tab/>
      </w:r>
      <w:r>
        <w:drawing>
          <wp:inline distT="0" distB="0" distL="114300" distR="114300">
            <wp:extent cx="4280535" cy="4283710"/>
            <wp:effectExtent l="0" t="0" r="5715" b="254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80535" cy="428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 w:firstLine="420"/>
      </w:pPr>
      <w:r>
        <w:rPr>
          <w:rFonts w:hint="eastAsia"/>
        </w:rPr>
        <w:t>以管理员身份运行CMD，切换路径到</w:t>
      </w:r>
      <w:r>
        <w:t>C:\Windows\Microsoft.NET\Framework64\v4.0.30319</w:t>
      </w:r>
      <w:r>
        <w:rPr>
          <w:rFonts w:hint="eastAsia"/>
        </w:rPr>
        <w:t xml:space="preserve">然后执行aspnet_regiis.exe </w:t>
      </w:r>
      <w:r>
        <w:t>–i</w:t>
      </w:r>
      <w:r>
        <w:rPr>
          <w:rFonts w:hint="eastAsia"/>
        </w:rPr>
        <w:t>，把.net framework4注册到IIS。</w:t>
      </w:r>
    </w:p>
    <w:p>
      <w:pPr>
        <w:ind w:firstLine="420"/>
        <w:rPr>
          <w:rFonts w:hint="eastAsia"/>
        </w:rPr>
      </w:pPr>
      <w:r>
        <w:drawing>
          <wp:inline distT="0" distB="0" distL="114300" distR="114300">
            <wp:extent cx="4878070" cy="3257550"/>
            <wp:effectExtent l="0" t="0" r="17780" b="0"/>
            <wp:docPr id="1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7807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  <w:r>
        <w:rPr>
          <w:rFonts w:hint="eastAsia"/>
        </w:rPr>
        <w:t>Grid</w:t>
      </w:r>
      <w:r>
        <w:t>++</w:t>
      </w:r>
      <w:r>
        <w:rPr>
          <w:rFonts w:hint="eastAsia"/>
        </w:rPr>
        <w:t>报表PDF转换服务安装</w:t>
      </w:r>
    </w:p>
    <w:p>
      <w:pPr>
        <w:pStyle w:val="9"/>
        <w:keepNext/>
        <w:keepLines/>
        <w:numPr>
          <w:ilvl w:val="0"/>
          <w:numId w:val="2"/>
        </w:numPr>
        <w:spacing w:line="360" w:lineRule="auto"/>
        <w:ind w:firstLineChars="0"/>
        <w:outlineLvl w:val="1"/>
        <w:rPr>
          <w:rFonts w:hint="eastAsia" w:ascii="Cambria" w:hAnsi="Cambria"/>
          <w:b/>
          <w:bCs/>
          <w:vanish/>
          <w:sz w:val="32"/>
        </w:rPr>
      </w:pPr>
    </w:p>
    <w:p>
      <w:pPr>
        <w:pStyle w:val="3"/>
      </w:pPr>
      <w:r>
        <w:rPr>
          <w:rFonts w:hint="eastAsia"/>
        </w:rPr>
        <w:t>部署</w:t>
      </w:r>
      <w:r>
        <w:rPr>
          <w:lang w:val="en-US"/>
        </w:rPr>
        <w:t>grServer</w:t>
      </w:r>
      <w:r>
        <w:rPr>
          <w:rFonts w:hint="eastAsia"/>
        </w:rPr>
        <w:t>到IIS</w:t>
      </w:r>
    </w:p>
    <w:p>
      <w:r>
        <w:rPr>
          <w:rFonts w:hint="eastAsia"/>
        </w:rPr>
        <w:t>1、从</w:t>
      </w:r>
      <w:r>
        <w:fldChar w:fldCharType="begin"/>
      </w:r>
      <w:r>
        <w:instrText xml:space="preserve"> HYPERLINK "http://jenkins.tsd.pku-hit.com/view/CNIS/job/grServer/" </w:instrText>
      </w:r>
      <w:r>
        <w:fldChar w:fldCharType="separate"/>
      </w:r>
      <w:r>
        <w:rPr>
          <w:color w:val="0000FF"/>
          <w:u w:val="single"/>
        </w:rPr>
        <w:t>http://jenkins.tsd.pku-hit.com/view/CNIS/job/grServer/</w:t>
      </w:r>
      <w:r>
        <w:fldChar w:fldCharType="end"/>
      </w:r>
      <w:r>
        <w:rPr>
          <w:rFonts w:hint="eastAsia" w:ascii="宋体" w:hAnsi="宋体" w:eastAsia="宋体" w:cs="宋体"/>
        </w:rPr>
        <w:t>打包一个程序解压</w:t>
      </w:r>
      <w:r>
        <w:rPr>
          <w:rFonts w:hint="eastAsia"/>
        </w:rPr>
        <w:t>至服务器的“</w:t>
      </w:r>
      <w:r>
        <w:rPr>
          <w:rFonts w:hint="eastAsia"/>
          <w:color w:val="FF0000"/>
        </w:rPr>
        <w:t>Server</w:t>
      </w:r>
      <w:r>
        <w:rPr>
          <w:rFonts w:ascii="宋体" w:hAnsi="宋体" w:eastAsia="宋体" w:cs="宋体"/>
          <w:color w:val="FF0000"/>
        </w:rPr>
        <w:t>\grServer\Production</w:t>
      </w:r>
      <w:r>
        <w:rPr>
          <w:rFonts w:hint="eastAsia"/>
        </w:rPr>
        <w:t>”文件夹下</w:t>
      </w:r>
    </w:p>
    <w:p>
      <w:pPr>
        <w:ind w:firstLine="420"/>
      </w:pPr>
      <w:r>
        <w:rPr>
          <w:rFonts w:hint="eastAsia"/>
        </w:rPr>
        <w:t>2、</w:t>
      </w:r>
      <w:r>
        <w:t>给grServer目录添加</w:t>
      </w:r>
      <w:r>
        <w:rPr>
          <w:rFonts w:hint="eastAsia"/>
        </w:rPr>
        <w:t>“IIS_IUSERS”</w:t>
      </w:r>
      <w:r>
        <w:t>的权限</w:t>
      </w:r>
    </w:p>
    <w:p>
      <w:pPr>
        <w:ind w:firstLine="420"/>
      </w:pPr>
      <w:r>
        <w:rPr>
          <w:rFonts w:hint="eastAsia"/>
        </w:rPr>
        <w:t>3、</w:t>
      </w:r>
      <w:r>
        <w:t>在IIS建一个网站，主目录设为</w:t>
      </w:r>
      <w:r>
        <w:rPr>
          <w:rFonts w:hint="eastAsia"/>
        </w:rPr>
        <w:t>“</w:t>
      </w:r>
      <w:r>
        <w:t>grServer</w:t>
      </w:r>
      <w:r>
        <w:rPr>
          <w:rFonts w:hint="eastAsia"/>
        </w:rPr>
        <w:t>/Production”</w:t>
      </w:r>
      <w:r>
        <w:t>所在的路径，选择一个没有被占用的端口</w:t>
      </w:r>
      <w:r>
        <w:rPr>
          <w:rFonts w:hint="eastAsia"/>
        </w:rPr>
        <w:t>，建议为</w:t>
      </w:r>
      <w:r>
        <w:rPr>
          <w:color w:val="FF0000"/>
        </w:rPr>
        <w:t>6</w:t>
      </w:r>
      <w:r>
        <w:rPr>
          <w:rFonts w:hint="eastAsia"/>
          <w:color w:val="FF0000"/>
        </w:rPr>
        <w:t>0</w:t>
      </w:r>
      <w:r>
        <w:rPr>
          <w:color w:val="FF0000"/>
        </w:rPr>
        <w:t>6</w:t>
      </w:r>
      <w:r>
        <w:rPr>
          <w:rFonts w:hint="eastAsia"/>
          <w:color w:val="FF0000"/>
        </w:rPr>
        <w:t>0</w:t>
      </w:r>
    </w:p>
    <w:p>
      <w:r>
        <w:rPr>
          <w:rFonts w:hint="eastAsia"/>
        </w:rPr>
        <w:tab/>
      </w:r>
      <w:r>
        <w:drawing>
          <wp:inline distT="0" distB="0" distL="114300" distR="114300">
            <wp:extent cx="3287395" cy="3622040"/>
            <wp:effectExtent l="0" t="0" r="8255" b="16510"/>
            <wp:docPr id="1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87395" cy="362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hint="eastAsia"/>
        </w:rPr>
      </w:pPr>
      <w:r>
        <w:rPr>
          <w:rFonts w:hint="eastAsia"/>
        </w:rPr>
        <w:t>4、在应用程序池中找到“</w:t>
      </w:r>
      <w:r>
        <w:t>grServer</w:t>
      </w:r>
      <w:r>
        <w:rPr>
          <w:rFonts w:hint="eastAsia"/>
        </w:rPr>
        <w:t>”，设置.Net版本为4.0，将最大工作进程数设为3</w:t>
      </w:r>
    </w:p>
    <w:p>
      <w:r>
        <w:drawing>
          <wp:inline distT="0" distB="0" distL="114300" distR="114300">
            <wp:extent cx="1819910" cy="1922145"/>
            <wp:effectExtent l="0" t="0" r="8890" b="1905"/>
            <wp:docPr id="1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19910" cy="192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114300" distR="114300">
            <wp:extent cx="2317115" cy="3034030"/>
            <wp:effectExtent l="0" t="0" r="6985" b="13970"/>
            <wp:docPr id="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17115" cy="303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</w:rPr>
      </w:pPr>
      <w:r>
        <w:tab/>
      </w:r>
      <w:r>
        <w:t>5</w:t>
      </w:r>
      <w:r>
        <w:rPr>
          <w:rFonts w:hint="eastAsia" w:ascii="宋体" w:hAnsi="宋体" w:eastAsia="宋体" w:cs="宋体"/>
        </w:rPr>
        <w:t>、进入到</w:t>
      </w:r>
      <w:r>
        <w:rPr>
          <w:rFonts w:hint="eastAsia" w:ascii="宋体" w:hAnsi="宋体" w:eastAsia="宋体" w:cs="宋体"/>
          <w:color w:val="FF0000"/>
        </w:rPr>
        <w:t>Server</w:t>
      </w:r>
      <w:r>
        <w:rPr>
          <w:rFonts w:ascii="宋体" w:hAnsi="宋体" w:eastAsia="宋体" w:cs="宋体"/>
          <w:color w:val="FF0000"/>
        </w:rPr>
        <w:t>\grServer\Prodution\bin_server</w:t>
      </w:r>
      <w:r>
        <w:rPr>
          <w:rFonts w:hint="eastAsia" w:ascii="宋体" w:hAnsi="宋体" w:eastAsia="宋体" w:cs="宋体"/>
        </w:rPr>
        <w:t>目录,</w:t>
      </w:r>
      <w:r>
        <w:rPr>
          <w:rFonts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>在</w:t>
      </w:r>
      <w:r>
        <w:rPr>
          <w:rFonts w:hint="eastAsia" w:ascii="宋体" w:hAnsi="宋体" w:eastAsia="宋体" w:cs="宋体"/>
          <w:color w:val="FF0000"/>
        </w:rPr>
        <w:t>reg</w:t>
      </w:r>
      <w:r>
        <w:rPr>
          <w:rFonts w:ascii="宋体" w:hAnsi="宋体" w:eastAsia="宋体" w:cs="宋体"/>
          <w:color w:val="FF0000"/>
        </w:rPr>
        <w:t>.bat</w:t>
      </w:r>
      <w:r>
        <w:rPr>
          <w:rFonts w:hint="eastAsia" w:ascii="宋体" w:hAnsi="宋体" w:eastAsia="宋体" w:cs="宋体"/>
        </w:rPr>
        <w:t>上右键以管理员身份运行</w:t>
      </w:r>
    </w:p>
    <w:p>
      <w:pPr>
        <w:ind w:firstLine="420"/>
      </w:pPr>
      <w:r>
        <w:t>6</w:t>
      </w:r>
      <w:r>
        <w:rPr>
          <w:rFonts w:hint="eastAsia"/>
        </w:rPr>
        <w:t>、在浏览器中访问</w:t>
      </w:r>
      <w:r>
        <w:fldChar w:fldCharType="begin"/>
      </w:r>
      <w:r>
        <w:instrText xml:space="preserve"> HYPERLINK "http://localhost:6060/greport/emitter.ashx?action=export&amp;type=PDF&amp;grf=test" </w:instrText>
      </w:r>
      <w:r>
        <w:fldChar w:fldCharType="separate"/>
      </w:r>
      <w:r>
        <w:rPr>
          <w:rStyle w:val="8"/>
        </w:rPr>
        <w:t>http://localhost:6060/greport/emitter.ashx?action=export&amp;type=PDF&amp;grf=test</w:t>
      </w:r>
      <w:r>
        <w:fldChar w:fldCharType="end"/>
      </w:r>
      <w:r>
        <w:rPr>
          <w:rFonts w:hint="eastAsia"/>
        </w:rPr>
        <w:t>，验证服务是否可用</w:t>
      </w:r>
    </w:p>
    <w:p>
      <w:pPr>
        <w:ind w:left="420"/>
      </w:pPr>
      <w:r>
        <w:drawing>
          <wp:inline distT="0" distB="0" distL="114300" distR="114300">
            <wp:extent cx="6630035" cy="1191895"/>
            <wp:effectExtent l="0" t="0" r="18415" b="8255"/>
            <wp:docPr id="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30035" cy="119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  <w:r>
        <w:rPr>
          <w:rFonts w:hint="eastAsia"/>
        </w:rPr>
        <w:t>相关配置介绍</w:t>
      </w:r>
    </w:p>
    <w:p>
      <w:pPr>
        <w:ind w:firstLine="420"/>
        <w:rPr>
          <w:rFonts w:hint="eastAsia"/>
        </w:rPr>
      </w:pPr>
      <w:r>
        <w:t>1</w:t>
      </w:r>
      <w:r>
        <w:rPr>
          <w:rFonts w:hint="eastAsia"/>
        </w:rPr>
        <w:t>、Web.config</w:t>
      </w:r>
      <w:r>
        <w:t xml:space="preserve">, </w:t>
      </w:r>
      <w:r>
        <w:rPr>
          <w:rFonts w:hint="eastAsia" w:ascii="宋体" w:hAnsi="宋体" w:eastAsia="宋体" w:cs="宋体"/>
        </w:rPr>
        <w:t>配置连接到cnis</w:t>
      </w:r>
      <w:r>
        <w:rPr>
          <w:rFonts w:ascii="宋体" w:hAnsi="宋体" w:eastAsia="宋体" w:cs="宋体"/>
        </w:rPr>
        <w:t>db</w:t>
      </w:r>
      <w:r>
        <w:rPr>
          <w:rFonts w:hint="eastAsia" w:ascii="宋体" w:hAnsi="宋体" w:eastAsia="宋体" w:cs="宋体"/>
        </w:rPr>
        <w:t>的数据源</w:t>
      </w:r>
    </w:p>
    <w:p>
      <w:pPr>
        <w:ind w:firstLine="420"/>
      </w:pPr>
      <w:r>
        <w:drawing>
          <wp:inline distT="0" distB="0" distL="114300" distR="114300">
            <wp:extent cx="6632575" cy="1486535"/>
            <wp:effectExtent l="0" t="0" r="15875" b="18415"/>
            <wp:docPr id="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32575" cy="148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</w:pPr>
      <w:r>
        <w:t>2</w:t>
      </w:r>
      <w:r>
        <w:rPr>
          <w:rFonts w:hint="eastAsia"/>
        </w:rPr>
        <w:t>、护理</w:t>
      </w:r>
      <w:r>
        <w:rPr>
          <w:rFonts w:hint="eastAsia" w:ascii="宋体" w:hAnsi="宋体" w:eastAsia="宋体" w:cs="宋体"/>
        </w:rPr>
        <w:t>文书的配置文件(</w:t>
      </w:r>
      <w:r>
        <w:rPr>
          <w:rFonts w:ascii="宋体" w:hAnsi="宋体" w:eastAsia="宋体" w:cs="宋体"/>
        </w:rPr>
        <w:t>application-web.properties)</w:t>
      </w:r>
      <w:r>
        <w:rPr>
          <w:rFonts w:hint="eastAsia" w:ascii="宋体" w:hAnsi="宋体" w:eastAsia="宋体" w:cs="宋体"/>
        </w:rPr>
        <w:t>中修改配置项</w:t>
      </w:r>
      <w:r>
        <w:rPr>
          <w:color w:val="FF0000"/>
        </w:rPr>
        <w:t>report.pdf-convert-urls</w:t>
      </w:r>
    </w:p>
    <w:p>
      <w:pPr>
        <w:ind w:firstLine="420"/>
        <w:rPr>
          <w:rFonts w:hint="eastAsia"/>
        </w:rPr>
      </w:pPr>
      <w:r>
        <w:drawing>
          <wp:inline distT="0" distB="0" distL="114300" distR="114300">
            <wp:extent cx="6626225" cy="402590"/>
            <wp:effectExtent l="0" t="0" r="3175" b="16510"/>
            <wp:docPr id="7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26225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746" w:bottom="1440" w:left="720" w:header="851" w:footer="40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STXihei">
    <w:altName w:val="微软雅黑"/>
    <w:panose1 w:val="02010600040101010101"/>
    <w:charset w:val="86"/>
    <w:family w:val="auto"/>
    <w:pitch w:val="default"/>
    <w:sig w:usb0="00000000" w:usb1="00000000" w:usb2="00000010" w:usb3="00000000" w:csb0="00040001" w:csb1="00000000"/>
  </w:font>
  <w:font w:name="方正细等线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STXihei" w:hAnsi="STXihei" w:eastAsia="STXihei" w:cs="宋体"/>
        <w:sz w:val="14"/>
        <w:szCs w:val="14"/>
      </w:rPr>
    </w:pPr>
    <w:r>
      <w:rPr>
        <w:rFonts w:ascii="STXihei" w:hAnsi="STXihei" w:eastAsia="STXihei" w:cs="宋体"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2543175</wp:posOffset>
              </wp:positionH>
              <wp:positionV relativeFrom="paragraph">
                <wp:posOffset>85725</wp:posOffset>
              </wp:positionV>
              <wp:extent cx="0" cy="664845"/>
              <wp:effectExtent l="9525" t="0" r="9525" b="1905"/>
              <wp:wrapNone/>
              <wp:docPr id="12" name="直接连接符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0" cy="664845"/>
                      </a:xfrm>
                      <a:prstGeom prst="line">
                        <a:avLst/>
                      </a:prstGeom>
                      <a:ln w="19050" cap="flat" cmpd="sng">
                        <a:solidFill>
                          <a:srgbClr val="EA5703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200.25pt;margin-top:6.75pt;height:52.35pt;width:0pt;z-index:251660288;mso-width-relative:page;mso-height-relative:page;" coordsize="21600,21600" o:gfxdata="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fZohHXAAAACgEAAA8AAAAAAAAAAQAgAAAAIgAAAGRycy9kb3ducmV2LnhtbFBL&#10;AQIUABQAAAAIAIdO4kDYsdQ79wEAAOYDAAAOAAAAAAAAAAEAIAAAACYBAABkcnMvZTJvRG9jLnht&#10;bFBLBQYAAAAABgAGAFkBAACPBQAAAAA=&#10;">
              <v:path arrowok="t"/>
              <v:fill focussize="0,0"/>
              <v:stroke weight="1.5pt" color="#EA5703"/>
              <v:imagedata o:title=""/>
              <o:lock v:ext="edit"/>
            </v:line>
          </w:pict>
        </mc:Fallback>
      </mc:AlternateContent>
    </w:r>
    <w:r>
      <w:rPr>
        <w:rFonts w:ascii="STXihei" w:hAnsi="STXihei" w:eastAsia="STXihei"/>
        <w:sz w:val="14"/>
        <w:szCs w:val="14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6286500</wp:posOffset>
          </wp:positionH>
          <wp:positionV relativeFrom="paragraph">
            <wp:posOffset>-635</wp:posOffset>
          </wp:positionV>
          <wp:extent cx="685800" cy="813435"/>
          <wp:effectExtent l="0" t="0" r="0" b="5715"/>
          <wp:wrapNone/>
          <wp:docPr id="11" name="图片 12" descr="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2" descr="F"/>
                  <pic:cNvPicPr>
                    <a:picLocks noChangeAspect="1"/>
                  </pic:cNvPicPr>
                </pic:nvPicPr>
                <pic:blipFill>
                  <a:blip r:embed="rId1"/>
                  <a:srcRect l="7535"/>
                  <a:stretch>
                    <a:fillRect/>
                  </a:stretch>
                </pic:blipFill>
                <pic:spPr>
                  <a:xfrm>
                    <a:off x="0" y="0"/>
                    <a:ext cx="685800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STXihei" w:hAnsi="STXihei" w:eastAsia="STXihei" w:cs="宋体"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2552700</wp:posOffset>
              </wp:positionH>
              <wp:positionV relativeFrom="paragraph">
                <wp:posOffset>53340</wp:posOffset>
              </wp:positionV>
              <wp:extent cx="3819525" cy="1231900"/>
              <wp:effectExtent l="0" t="0" r="9525" b="635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9525" cy="1231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Style w:val="7"/>
                              <w:rFonts w:hint="eastAsia" w:ascii="STXihei" w:hAnsi="STXihei" w:eastAsia="STXihei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7"/>
                              <w:rFonts w:hint="eastAsia" w:ascii="STXihei" w:hAnsi="STXihei" w:eastAsia="STXihei"/>
                              <w:sz w:val="18"/>
                              <w:szCs w:val="18"/>
                            </w:rPr>
                            <w:t>北大医疗信息技术有限公司</w:t>
                          </w:r>
                          <w:r>
                            <w:rPr>
                              <w:rStyle w:val="7"/>
                              <w:rFonts w:hint="eastAsia" w:ascii="STXihei" w:hAnsi="STXihei" w:eastAsia="STXihei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Style w:val="7"/>
                              <w:rFonts w:hint="eastAsia" w:ascii="STXihei" w:hAnsi="STXihei" w:eastAsia="STXihei"/>
                              <w:sz w:val="18"/>
                              <w:szCs w:val="18"/>
                            </w:rPr>
                            <w:t>PKU Healthcare IT Co.,Ltd.</w:t>
                          </w:r>
                        </w:p>
                        <w:p>
                          <w:pPr>
                            <w:rPr>
                              <w:rFonts w:hint="eastAsia" w:ascii="Arial" w:hAnsi="Arial" w:eastAsia="方正细等线简体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 w:ascii="STXihei" w:hAnsi="STXihei" w:eastAsia="STXihei" w:cs="宋体"/>
                              <w:bCs/>
                              <w:sz w:val="14"/>
                              <w:szCs w:val="14"/>
                            </w:rPr>
                            <w:t>方正信息产业集信息技术之大成，提供IT服务、软件、硬件和数据运营在内的综合解决方案。</w:t>
                          </w:r>
                          <w:r>
                            <w:rPr>
                              <w:rFonts w:ascii="Arial" w:hAnsi="Arial" w:eastAsia="方正细等线简体" w:cs="Arial"/>
                              <w:sz w:val="14"/>
                              <w:szCs w:val="14"/>
                            </w:rPr>
                            <w:t>Founder Information Industry is a leader in information technology, providing comprehensive solutions, including</w:t>
                          </w:r>
                          <w:r>
                            <w:rPr>
                              <w:rFonts w:hint="eastAsia" w:ascii="Arial" w:hAnsi="Arial" w:eastAsia="方正细等线简体" w:cs="Arial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eastAsia="方正细等线简体" w:cs="Arial"/>
                              <w:sz w:val="14"/>
                              <w:szCs w:val="14"/>
                            </w:rPr>
                            <w:t>IT</w:t>
                          </w:r>
                          <w:r>
                            <w:rPr>
                              <w:rFonts w:hint="eastAsia" w:ascii="Arial" w:hAnsi="Arial" w:eastAsia="方正细等线简体" w:cs="Arial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eastAsia="方正细等线简体" w:cs="Arial"/>
                              <w:sz w:val="14"/>
                              <w:szCs w:val="14"/>
                            </w:rPr>
                            <w:t>services, software, hardware, and data operation.</w:t>
                          </w:r>
                          <w:r>
                            <w:rPr>
                              <w:rFonts w:ascii="Arial" w:hAnsi="Arial" w:eastAsia="方正细等线简体" w:cs="Arial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>
                          <w:pPr>
                            <w:rPr>
                              <w:rFonts w:ascii="Arial" w:hAnsi="Arial" w:eastAsia="方正细等线简体" w:cs="Arial"/>
                              <w:b/>
                              <w:color w:val="EA570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EA5703"/>
                              <w:sz w:val="16"/>
                            </w:rPr>
                            <w:t>www.</w:t>
                          </w:r>
                          <w: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EA5703"/>
                              <w:sz w:val="16"/>
                            </w:rPr>
                            <w:t>pku</w:t>
                          </w:r>
                          <w:r>
                            <w:rPr>
                              <w:rFonts w:hint="eastAsia" w:ascii="Arial" w:hAnsi="Arial" w:cs="Arial"/>
                              <w:b/>
                              <w:color w:val="EA5703"/>
                              <w:sz w:val="16"/>
                            </w:rPr>
                            <w:t>-hit</w:t>
                          </w:r>
                          <w:r>
                            <w:rPr>
                              <w:rFonts w:ascii="Arial" w:hAnsi="Arial" w:cs="Arial"/>
                              <w:b/>
                              <w:color w:val="EA5703"/>
                              <w:sz w:val="16"/>
                            </w:rPr>
                            <w:t>.com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1pt;margin-top:4.2pt;height:97pt;width:300.75pt;z-index:251661312;mso-width-relative:page;mso-height-relative:page;" stroked="f" coordsize="21600,21600" o:gfxdata="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r3vS5NcAAAAKAQAADwAAAAAAAAABACAAAAAiAAAAZHJzL2Rvd25yZXYu&#10;eG1sUEsBAhQAFAAAAAgAh07iQBJdVNzDAQAAegMAAA4AAAAAAAAAAQAgAAAAJgEAAGRycy9lMm9E&#10;b2MueG1sUEsFBgAAAAAGAAYAWQEAAFsFAAAAAA==&#10;">
              <v:path/>
              <v:fill focussize="0,0"/>
              <v:stroke on="f"/>
              <v:imagedata o:title=""/>
              <o:lock v:ext="edit"/>
              <v:textbox>
                <w:txbxContent>
                  <w:p>
                    <w:pPr>
                      <w:rPr>
                        <w:rStyle w:val="7"/>
                        <w:rFonts w:hint="eastAsia" w:ascii="STXihei" w:hAnsi="STXihei" w:eastAsia="STXihei"/>
                        <w:sz w:val="18"/>
                        <w:szCs w:val="18"/>
                      </w:rPr>
                    </w:pPr>
                    <w:r>
                      <w:rPr>
                        <w:rStyle w:val="7"/>
                        <w:rFonts w:hint="eastAsia" w:ascii="STXihei" w:hAnsi="STXihei" w:eastAsia="STXihei"/>
                        <w:sz w:val="18"/>
                        <w:szCs w:val="18"/>
                      </w:rPr>
                      <w:t>北大医疗信息技术有限公司</w:t>
                    </w:r>
                    <w:r>
                      <w:rPr>
                        <w:rStyle w:val="7"/>
                        <w:rFonts w:hint="eastAsia" w:ascii="STXihei" w:hAnsi="STXihei" w:eastAsia="STXihei"/>
                        <w:sz w:val="18"/>
                        <w:szCs w:val="18"/>
                      </w:rPr>
                      <w:tab/>
                    </w:r>
                    <w:r>
                      <w:rPr>
                        <w:rStyle w:val="7"/>
                        <w:rFonts w:hint="eastAsia" w:ascii="STXihei" w:hAnsi="STXihei" w:eastAsia="STXihei"/>
                        <w:sz w:val="18"/>
                        <w:szCs w:val="18"/>
                      </w:rPr>
                      <w:t>PKU Healthcare IT Co.,Ltd.</w:t>
                    </w:r>
                  </w:p>
                  <w:p>
                    <w:pPr>
                      <w:rPr>
                        <w:rFonts w:hint="eastAsia" w:ascii="Arial" w:hAnsi="Arial" w:eastAsia="方正细等线简体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hint="eastAsia" w:ascii="STXihei" w:hAnsi="STXihei" w:eastAsia="STXihei" w:cs="宋体"/>
                        <w:bCs/>
                        <w:sz w:val="14"/>
                        <w:szCs w:val="14"/>
                      </w:rPr>
                      <w:t>方正信息产业集信息技术之大成，提供IT服务、软件、硬件和数据运营在内的综合解决方案。</w:t>
                    </w:r>
                    <w:r>
                      <w:rPr>
                        <w:rFonts w:ascii="Arial" w:hAnsi="Arial" w:eastAsia="方正细等线简体" w:cs="Arial"/>
                        <w:sz w:val="14"/>
                        <w:szCs w:val="14"/>
                      </w:rPr>
                      <w:t>Founder Information Industry is a leader in information technology, providing comprehensive solutions, including</w:t>
                    </w:r>
                    <w:r>
                      <w:rPr>
                        <w:rFonts w:hint="eastAsia" w:ascii="Arial" w:hAnsi="Arial" w:eastAsia="方正细等线简体" w:cs="Arial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eastAsia="方正细等线简体" w:cs="Arial"/>
                        <w:sz w:val="14"/>
                        <w:szCs w:val="14"/>
                      </w:rPr>
                      <w:t>IT</w:t>
                    </w:r>
                    <w:r>
                      <w:rPr>
                        <w:rFonts w:hint="eastAsia" w:ascii="Arial" w:hAnsi="Arial" w:eastAsia="方正细等线简体" w:cs="Arial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eastAsia="方正细等线简体" w:cs="Arial"/>
                        <w:sz w:val="14"/>
                        <w:szCs w:val="14"/>
                      </w:rPr>
                      <w:t>services, software, hardware, and data operation.</w:t>
                    </w:r>
                    <w:r>
                      <w:rPr>
                        <w:rFonts w:ascii="Arial" w:hAnsi="Arial" w:eastAsia="方正细等线简体" w:cs="Arial"/>
                        <w:b/>
                        <w:sz w:val="16"/>
                        <w:szCs w:val="16"/>
                      </w:rPr>
                      <w:t xml:space="preserve"> </w:t>
                    </w:r>
                  </w:p>
                  <w:p>
                    <w:pPr>
                      <w:rPr>
                        <w:rFonts w:ascii="Arial" w:hAnsi="Arial" w:eastAsia="方正细等线简体" w:cs="Arial"/>
                        <w:b/>
                        <w:color w:val="EA5703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EA5703"/>
                        <w:sz w:val="16"/>
                      </w:rPr>
                      <w:t>www.</w:t>
                    </w:r>
                    <w: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EA5703"/>
                        <w:sz w:val="16"/>
                      </w:rPr>
                      <w:t>pku</w:t>
                    </w:r>
                    <w:r>
                      <w:rPr>
                        <w:rFonts w:hint="eastAsia" w:ascii="Arial" w:hAnsi="Arial" w:cs="Arial"/>
                        <w:b/>
                        <w:color w:val="EA5703"/>
                        <w:sz w:val="16"/>
                      </w:rPr>
                      <w:t>-hit</w:t>
                    </w:r>
                    <w:r>
                      <w:rPr>
                        <w:rFonts w:ascii="Arial" w:hAnsi="Arial" w:cs="Arial"/>
                        <w:b/>
                        <w:color w:val="EA5703"/>
                        <w:sz w:val="16"/>
                      </w:rPr>
                      <w:t>.com</w:t>
                    </w:r>
                  </w:p>
                </w:txbxContent>
              </v:textbox>
            </v:shape>
          </w:pict>
        </mc:Fallback>
      </mc:AlternateContent>
    </w:r>
  </w:p>
  <w:p>
    <w:pPr>
      <w:rPr>
        <w:rFonts w:hint="eastAsia" w:ascii="STXihei" w:hAnsi="STXihei" w:eastAsia="STXihei" w:cs="宋体"/>
        <w:sz w:val="14"/>
        <w:szCs w:val="14"/>
      </w:rPr>
    </w:pPr>
    <w:r>
      <w:rPr>
        <w:rFonts w:hint="eastAsia" w:ascii="STXihei" w:hAnsi="STXihei" w:eastAsia="STXihei" w:cs="宋体"/>
        <w:sz w:val="14"/>
        <w:szCs w:val="14"/>
      </w:rPr>
      <w:t>北京市海淀区北四环西路52号方正国际大厦19层  100080</w:t>
    </w:r>
  </w:p>
  <w:p>
    <w:pPr>
      <w:rPr>
        <w:rFonts w:ascii="Arial" w:hAnsi="Arial" w:eastAsia="方正细等线简体" w:cs="Arial"/>
        <w:sz w:val="14"/>
        <w:szCs w:val="14"/>
      </w:rPr>
    </w:pPr>
    <w:r>
      <w:rPr>
        <w:rFonts w:hint="eastAsia" w:ascii="Arial" w:hAnsi="Arial" w:eastAsia="方正细等线简体" w:cs="Arial"/>
        <w:sz w:val="14"/>
        <w:szCs w:val="14"/>
      </w:rPr>
      <w:t>19</w:t>
    </w:r>
    <w:r>
      <w:rPr>
        <w:rFonts w:ascii="Arial" w:hAnsi="Arial" w:eastAsia="方正细等线简体" w:cs="Arial"/>
        <w:sz w:val="14"/>
        <w:szCs w:val="14"/>
      </w:rPr>
      <w:t>F,</w:t>
    </w:r>
    <w:r>
      <w:rPr>
        <w:color w:val="1F497D"/>
      </w:rPr>
      <w:t xml:space="preserve"> </w:t>
    </w:r>
    <w:r>
      <w:rPr>
        <w:rFonts w:ascii="Arial" w:hAnsi="Arial" w:eastAsia="方正细等线简体" w:cs="Arial"/>
        <w:sz w:val="14"/>
        <w:szCs w:val="14"/>
      </w:rPr>
      <w:t>Founder International Building,No52 Beisihuan West Road,</w:t>
    </w:r>
  </w:p>
  <w:p>
    <w:pPr>
      <w:rPr>
        <w:rFonts w:ascii="Arial" w:hAnsi="Arial" w:eastAsia="方正细等线简体" w:cs="Arial"/>
        <w:sz w:val="14"/>
        <w:szCs w:val="14"/>
      </w:rPr>
    </w:pPr>
    <w:r>
      <w:rPr>
        <w:rFonts w:ascii="Arial" w:hAnsi="Arial" w:eastAsia="方正细等线简体" w:cs="Arial"/>
        <w:sz w:val="14"/>
        <w:szCs w:val="14"/>
      </w:rPr>
      <w:t>Haidian District,Beijing,China 100080,P.R.China.</w:t>
    </w:r>
  </w:p>
  <w:p>
    <w:pPr>
      <w:pStyle w:val="4"/>
      <w:rPr>
        <w:rFonts w:hint="eastAsia" w:ascii="Arial" w:hAnsi="Arial" w:eastAsia="方正细等线简体" w:cs="Arial"/>
        <w:sz w:val="14"/>
        <w:szCs w:val="14"/>
      </w:rPr>
    </w:pPr>
    <w:r>
      <w:rPr>
        <w:rFonts w:ascii="Arial" w:hAnsi="Arial" w:eastAsia="方正细等线简体" w:cs="Arial"/>
        <w:sz w:val="14"/>
        <w:szCs w:val="14"/>
      </w:rPr>
      <w:t xml:space="preserve"> </w:t>
    </w:r>
  </w:p>
  <w:p>
    <w:pPr>
      <w:spacing w:line="280" w:lineRule="atLeast"/>
      <w:rPr>
        <w:rFonts w:ascii="Arial" w:hAnsi="Arial" w:eastAsia="方正细等线简体" w:cs="Arial"/>
        <w:sz w:val="14"/>
        <w:szCs w:val="14"/>
      </w:rPr>
    </w:pPr>
    <w:r>
      <w:rPr>
        <w:rFonts w:ascii="Arial" w:hAnsi="Arial" w:eastAsia="方正细等线简体" w:cs="Arial"/>
        <w:sz w:val="14"/>
        <w:szCs w:val="14"/>
      </w:rPr>
      <w:t>Tel：</w:t>
    </w:r>
    <w:r>
      <w:rPr>
        <w:rFonts w:hint="eastAsia" w:ascii="Arial" w:hAnsi="Arial" w:eastAsia="方正细等线简体" w:cs="Arial"/>
        <w:sz w:val="14"/>
        <w:szCs w:val="14"/>
      </w:rPr>
      <w:t>0</w:t>
    </w:r>
    <w:r>
      <w:rPr>
        <w:rFonts w:ascii="Arial" w:hAnsi="Arial" w:eastAsia="方正细等线简体" w:cs="Arial"/>
        <w:sz w:val="14"/>
        <w:szCs w:val="14"/>
      </w:rPr>
      <w:t>10 8</w:t>
    </w:r>
    <w:r>
      <w:rPr>
        <w:rFonts w:hint="eastAsia" w:ascii="Arial" w:hAnsi="Arial" w:eastAsia="方正细等线简体" w:cs="Arial"/>
        <w:sz w:val="14"/>
        <w:szCs w:val="14"/>
      </w:rPr>
      <w:t>2343333</w:t>
    </w:r>
    <w:r>
      <w:rPr>
        <w:rFonts w:ascii="Arial" w:hAnsi="Arial" w:eastAsia="方正细等线简体" w:cs="Arial"/>
        <w:sz w:val="14"/>
        <w:szCs w:val="14"/>
      </w:rPr>
      <w:t>   Fax：</w:t>
    </w:r>
    <w:r>
      <w:rPr>
        <w:rFonts w:hint="eastAsia" w:ascii="Arial" w:hAnsi="Arial" w:eastAsia="方正细等线简体" w:cs="Arial"/>
        <w:sz w:val="14"/>
        <w:szCs w:val="14"/>
      </w:rPr>
      <w:t>0</w:t>
    </w:r>
    <w:r>
      <w:rPr>
        <w:rFonts w:ascii="Arial" w:hAnsi="Arial" w:eastAsia="方正细等线简体" w:cs="Arial"/>
        <w:sz w:val="14"/>
        <w:szCs w:val="14"/>
      </w:rPr>
      <w:t xml:space="preserve">10 </w:t>
    </w:r>
    <w:r>
      <w:rPr>
        <w:rFonts w:hint="eastAsia" w:ascii="Arial" w:hAnsi="Arial" w:eastAsia="方正细等线简体" w:cs="Arial"/>
        <w:sz w:val="14"/>
        <w:szCs w:val="14"/>
      </w:rPr>
      <w:t>62961425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76835</wp:posOffset>
          </wp:positionV>
          <wp:extent cx="2000250" cy="285750"/>
          <wp:effectExtent l="0" t="0" r="0" b="0"/>
          <wp:wrapSquare wrapText="bothSides"/>
          <wp:docPr id="2" name="图片 2" descr="foun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founder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02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11731E"/>
    <w:multiLevelType w:val="multilevel"/>
    <w:tmpl w:val="2711731E"/>
    <w:lvl w:ilvl="0" w:tentative="0">
      <w:start w:val="1"/>
      <w:numFmt w:val="japaneseCounting"/>
      <w:pStyle w:val="2"/>
      <w:lvlText w:val="%1、"/>
      <w:lvlJc w:val="left"/>
      <w:pPr>
        <w:ind w:left="567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66D66F7E"/>
    <w:multiLevelType w:val="multilevel"/>
    <w:tmpl w:val="66D66F7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sz w:val="20"/>
      </w:rPr>
    </w:lvl>
    <w:lvl w:ilvl="1" w:tentative="0">
      <w:start w:val="1"/>
      <w:numFmt w:val="decimal"/>
      <w:pStyle w:val="3"/>
      <w:lvlText w:val="%1.%2."/>
      <w:lvlJc w:val="left"/>
      <w:pPr>
        <w:ind w:left="567" w:hanging="567"/>
      </w:pPr>
      <w:rPr>
        <w:rFonts w:hint="default" w:ascii="Times New Roman" w:hAnsi="Times New Roman" w:eastAsia="宋体" w:cs="Times New Roman"/>
        <w:b/>
        <w:sz w:val="32"/>
        <w:szCs w:val="32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 w:ascii="Times New Roman" w:hAnsi="Times New Roman" w:eastAsia="宋体" w:cs="Times New Roman"/>
        <w:sz w:val="28"/>
        <w:szCs w:val="28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default"/>
        <w:sz w:val="20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default"/>
        <w:sz w:val="20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  <w:sz w:val="20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default"/>
        <w:sz w:val="20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  <w:sz w:val="20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YjgzOTFjOTIxZWE1MDc1ZWUyYzZmODY3MDRkYjEifQ=="/>
  </w:docVars>
  <w:rsids>
    <w:rsidRoot w:val="00000000"/>
    <w:rsid w:val="65DC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numPr>
        <w:ilvl w:val="1"/>
        <w:numId w:val="2"/>
      </w:numPr>
      <w:spacing w:line="360" w:lineRule="auto"/>
      <w:jc w:val="left"/>
      <w:outlineLvl w:val="1"/>
    </w:pPr>
    <w:rPr>
      <w:rFonts w:ascii="Cambria" w:hAnsi="Cambria"/>
      <w:b/>
      <w:bCs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uiPriority w:val="99"/>
    <w:rPr>
      <w:color w:val="330099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dongjz.HOLD</dc:creator>
  <cp:lastModifiedBy>dongjz</cp:lastModifiedBy>
  <dcterms:modified xsi:type="dcterms:W3CDTF">2022-05-24T03:08:58Z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C7C3E825C94A4E3D8E79780132B906B9</vt:lpwstr>
  </property>
</Properties>
</file>