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Cs w:val="21"/>
        </w:rPr>
      </w:pPr>
      <w:bookmarkStart w:id="13" w:name="_GoBack"/>
      <w:bookmarkEnd w:id="13"/>
    </w:p>
    <w:p>
      <w:pPr>
        <w:widowControl/>
        <w:rPr>
          <w:rFonts w:ascii="黑体" w:hAnsi="黑体" w:eastAsia="黑体" w:cs="黑体"/>
          <w:szCs w:val="21"/>
        </w:rPr>
      </w:pPr>
    </w:p>
    <w:p>
      <w:pPr>
        <w:widowControl/>
        <w:rPr>
          <w:rFonts w:ascii="黑体" w:hAnsi="黑体" w:eastAsia="黑体" w:cs="黑体"/>
          <w:szCs w:val="21"/>
        </w:rPr>
      </w:pPr>
    </w:p>
    <w:p>
      <w:pPr>
        <w:widowControl/>
        <w:rPr>
          <w:rFonts w:ascii="黑体" w:hAnsi="黑体" w:eastAsia="黑体" w:cs="黑体"/>
          <w:szCs w:val="21"/>
        </w:rPr>
      </w:pPr>
    </w:p>
    <w:p>
      <w:pPr>
        <w:widowControl/>
        <w:rPr>
          <w:rFonts w:ascii="黑体" w:hAnsi="黑体" w:eastAsia="黑体" w:cs="黑体"/>
          <w:szCs w:val="21"/>
        </w:rPr>
      </w:pPr>
    </w:p>
    <w:p>
      <w:pPr>
        <w:widowControl/>
        <w:rPr>
          <w:rFonts w:ascii="黑体" w:hAnsi="黑体" w:eastAsia="黑体" w:cs="黑体"/>
          <w:szCs w:val="21"/>
        </w:rPr>
      </w:pPr>
    </w:p>
    <w:p>
      <w:pPr>
        <w:widowControl/>
        <w:rPr>
          <w:rFonts w:ascii="黑体" w:hAnsi="黑体" w:eastAsia="黑体" w:cs="黑体"/>
          <w:szCs w:val="21"/>
        </w:rPr>
      </w:pPr>
    </w:p>
    <w:p>
      <w:pPr>
        <w:widowControl/>
        <w:rPr>
          <w:rFonts w:hint="eastAsia" w:ascii="黑体" w:hAnsi="黑体" w:eastAsia="黑体" w:cs="黑体"/>
          <w:szCs w:val="21"/>
        </w:rPr>
      </w:pPr>
    </w:p>
    <w:p>
      <w:pPr>
        <w:widowControl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护理指标管理平台</w:t>
      </w:r>
    </w:p>
    <w:p>
      <w:pPr>
        <w:widowControl/>
        <w:jc w:val="center"/>
        <w:rPr>
          <w:rFonts w:ascii="黑体" w:hAnsi="黑体" w:eastAsia="黑体" w:cs="黑体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用户使用说明书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黑体" w:hAnsi="黑体" w:eastAsia="黑体" w:cs="黑体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北大医疗信息技术有限公司</w:t>
      </w:r>
    </w:p>
    <w:p>
      <w:pPr>
        <w:spacing w:line="360" w:lineRule="auto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2019.10.17</w:t>
      </w:r>
    </w:p>
    <w:p/>
    <w:p/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75633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"1-3" \h \u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_Toc3973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一、</w:t>
          </w:r>
          <w:r>
            <w:rPr>
              <w:rFonts w:hint="eastAsia"/>
              <w:sz w:val="28"/>
              <w:szCs w:val="28"/>
            </w:rPr>
            <w:t>元素管理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_Toc3973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_Toc10544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1.1新建元素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_Toc10544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_Toc29151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1.2元素功能按钮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_Toc29151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_Toc27247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</w:rPr>
            <w:t>二、 元素数据填写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_Toc27247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_Toc3544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2.1数据填写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_Toc3544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_Toc11646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</w:rPr>
            <w:t>三、 元素数据预览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_Toc11646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_Toc23900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3.1数据预览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_Toc23900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_Toc23557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</w:rPr>
            <w:t>四、 指标管理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_Toc23557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_Toc17711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4.1新增指标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_Toc17711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_Toc26598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五、</w:t>
          </w:r>
          <w:r>
            <w:rPr>
              <w:rFonts w:hint="eastAsia"/>
              <w:sz w:val="28"/>
              <w:szCs w:val="28"/>
            </w:rPr>
            <w:t>目标管理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_Toc26598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_Toc14729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5.1新增目标规划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_Toc14729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_Toc29055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5.2新增目标设定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_Toc29055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_Toc25138 </w:instrText>
          </w:r>
          <w:r>
            <w:rPr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eastAsia="zh-CN"/>
            </w:rPr>
            <w:t>六、</w:t>
          </w:r>
          <w:r>
            <w:rPr>
              <w:rFonts w:hint="eastAsia"/>
              <w:sz w:val="28"/>
              <w:szCs w:val="28"/>
            </w:rPr>
            <w:t>指标报表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_Toc25138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r>
            <w:rPr>
              <w:sz w:val="28"/>
              <w:szCs w:val="28"/>
            </w:rPr>
            <w:fldChar w:fldCharType="end"/>
          </w:r>
        </w:p>
      </w:sdtContent>
    </w:sdt>
    <w:p/>
    <w:p/>
    <w:p/>
    <w:p/>
    <w:p/>
    <w:p/>
    <w:p/>
    <w:p/>
    <w:p/>
    <w:p/>
    <w:p/>
    <w:p/>
    <w:p/>
    <w:p/>
    <w:p/>
    <w:p>
      <w:pPr>
        <w:pStyle w:val="2"/>
        <w:numPr>
          <w:ilvl w:val="0"/>
          <w:numId w:val="0"/>
        </w:numPr>
        <w:outlineLvl w:val="0"/>
      </w:pPr>
      <w:bookmarkStart w:id="0" w:name="_Toc3973"/>
      <w:r>
        <w:rPr>
          <w:rFonts w:hint="eastAsia"/>
          <w:lang w:eastAsia="zh-CN"/>
        </w:rPr>
        <w:t>一、</w:t>
      </w:r>
      <w:r>
        <w:rPr>
          <w:rFonts w:hint="eastAsia"/>
        </w:rPr>
        <w:t>元素管理</w:t>
      </w:r>
      <w:bookmarkEnd w:id="0"/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该页面主要维护指标元素，分为左右两部分展示，如下图：</w:t>
      </w:r>
    </w:p>
    <w:p>
      <w:pPr>
        <w:spacing w:line="360" w:lineRule="auto"/>
      </w:pPr>
      <w:r>
        <w:drawing>
          <wp:inline distT="0" distB="0" distL="114300" distR="114300">
            <wp:extent cx="6118225" cy="1593850"/>
            <wp:effectExtent l="0" t="0" r="15875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图1-1 元素结构树维护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左侧部分为元素分类结构树维护，可“新增”“删除”“编辑”元素节点，其中根节点不可进行删除编辑操作；选择左上方的搜索区域可输入关键字对元素进行搜索；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1" w:name="_Toc10544"/>
      <w:r>
        <w:rPr>
          <w:rFonts w:hint="eastAsia"/>
          <w:lang w:val="en-US" w:eastAsia="zh-CN"/>
        </w:rPr>
        <w:t>1.1新建元素</w:t>
      </w:r>
      <w:bookmarkEnd w:id="1"/>
    </w:p>
    <w:p>
      <w:pPr>
        <w:spacing w:line="360" w:lineRule="auto"/>
      </w:pPr>
      <w:r>
        <w:rPr>
          <w:rFonts w:hint="eastAsia"/>
        </w:rPr>
        <w:t>选中任意节点，点击右侧</w:t>
      </w:r>
      <w:r>
        <w:drawing>
          <wp:inline distT="0" distB="0" distL="114300" distR="114300">
            <wp:extent cx="466725" cy="180975"/>
            <wp:effectExtent l="0" t="0" r="9525" b="952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按钮，添加元素；</w:t>
      </w:r>
    </w:p>
    <w:p>
      <w:pPr>
        <w:spacing w:line="360" w:lineRule="auto"/>
      </w:pPr>
      <w:r>
        <w:drawing>
          <wp:inline distT="0" distB="0" distL="114300" distR="114300">
            <wp:extent cx="5639435" cy="3583940"/>
            <wp:effectExtent l="0" t="0" r="18415" b="1651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图1-2新增元素页面</w:t>
      </w:r>
    </w:p>
    <w:p>
      <w:pPr>
        <w:spacing w:line="360" w:lineRule="auto"/>
      </w:pPr>
      <w:r>
        <w:rPr>
          <w:rFonts w:hint="eastAsia"/>
        </w:rPr>
        <w:t>新增页面中输入相应的内容，每一个元素为一张表，可自定义表名；</w:t>
      </w:r>
    </w:p>
    <w:p>
      <w:pPr>
        <w:spacing w:line="360" w:lineRule="auto"/>
      </w:pPr>
      <w:r>
        <w:rPr>
          <w:rFonts w:hint="eastAsia"/>
        </w:rPr>
        <w:t>级别：病区是指会从选择的病区提取数据，提取多条数据；全院是指提取全院的一条数据；</w:t>
      </w:r>
    </w:p>
    <w:p>
      <w:pPr>
        <w:spacing w:line="360" w:lineRule="auto"/>
      </w:pPr>
      <w:r>
        <w:rPr>
          <w:rFonts w:hint="eastAsia"/>
        </w:rPr>
        <w:t>采集方式：自动抽取可选择系统中已用的数据提取业务，手动输入可自己编写数据来源；</w:t>
      </w:r>
    </w:p>
    <w:p>
      <w:pPr>
        <w:spacing w:line="360" w:lineRule="auto"/>
      </w:pPr>
      <w:r>
        <w:rPr>
          <w:rFonts w:hint="eastAsia"/>
        </w:rPr>
        <w:t>关联指标：新增时不需要选择，后期数据维护时，哪些指标关联了该元素，会自动显示在这个位置；</w:t>
      </w:r>
    </w:p>
    <w:p>
      <w:pPr>
        <w:spacing w:line="360" w:lineRule="auto"/>
      </w:pPr>
      <w:r>
        <w:rPr>
          <w:rFonts w:hint="eastAsia"/>
        </w:rPr>
        <w:t>列名：可新增列，目前默认为三列，可根据实际情况添加列；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填写完新增页面内容，需点击构建按钮来构建表；</w:t>
      </w:r>
    </w:p>
    <w:p>
      <w:pPr>
        <w:pStyle w:val="3"/>
        <w:bidi w:val="0"/>
        <w:rPr>
          <w:rFonts w:hint="default"/>
          <w:b/>
          <w:lang w:val="en-US" w:eastAsia="zh-CN"/>
        </w:rPr>
      </w:pPr>
      <w:bookmarkStart w:id="2" w:name="_Toc29151"/>
      <w:r>
        <w:rPr>
          <w:rFonts w:hint="eastAsia"/>
          <w:b/>
          <w:lang w:val="en-US" w:eastAsia="zh-CN"/>
        </w:rPr>
        <w:t>1.2元素功能按钮</w:t>
      </w:r>
      <w:bookmarkEnd w:id="2"/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>元素列表</w:t>
      </w:r>
      <w:r>
        <w:rPr>
          <w:rFonts w:hint="eastAsia"/>
          <w:lang w:eastAsia="zh-CN"/>
        </w:rPr>
        <w:t>中有预览、构建表、编辑、删除等按钮；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00025" cy="190500"/>
            <wp:effectExtent l="0" t="0" r="9525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为预览数据按钮</w:t>
      </w:r>
      <w:r>
        <w:rPr>
          <w:rFonts w:hint="eastAsia"/>
          <w:lang w:eastAsia="zh-CN"/>
        </w:rPr>
        <w:t>：新建完元素后，可点击预览按钮查看该元素所查出的数据，可按照不同时间、不同科室查看，如未查询出数据需检查元素内容是否正确；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209550" cy="161925"/>
            <wp:effectExtent l="0" t="0" r="0" b="9525"/>
            <wp:docPr id="3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为构建表按钮</w:t>
      </w:r>
      <w:r>
        <w:rPr>
          <w:rFonts w:hint="eastAsia"/>
          <w:lang w:eastAsia="zh-CN"/>
        </w:rPr>
        <w:t>：新建完元素后，需点击构建表按钮，新建内容才可生效，不构建不生效；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09550" cy="171450"/>
            <wp:effectExtent l="0" t="0" r="0" b="0"/>
            <wp:docPr id="4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为编辑按钮</w:t>
      </w:r>
      <w:r>
        <w:rPr>
          <w:rFonts w:hint="eastAsia"/>
          <w:lang w:eastAsia="zh-CN"/>
        </w:rPr>
        <w:t>：如需修改元素内容时，点击该按钮可编辑元素内容，编辑内容后需保存并构建表；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61925" cy="152400"/>
            <wp:effectExtent l="0" t="0" r="9525" b="0"/>
            <wp:docPr id="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为删除按钮</w:t>
      </w:r>
      <w:r>
        <w:rPr>
          <w:rFonts w:hint="eastAsia"/>
          <w:lang w:eastAsia="zh-CN"/>
        </w:rPr>
        <w:t>：不需要的指标，点击删除按钮进行删除；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页面右上方的搜索框，输入关键字</w:t>
      </w:r>
      <w:r>
        <w:rPr>
          <w:rFonts w:hint="eastAsia"/>
          <w:lang w:eastAsia="zh-CN"/>
        </w:rPr>
        <w:t>（名称中的汉字或首字母）</w:t>
      </w:r>
      <w:r>
        <w:rPr>
          <w:rFonts w:hint="eastAsia"/>
        </w:rPr>
        <w:t>后可搜索元素列表中的元素；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默认每页显示十条数据，可根据实际情况手动切换显示条数</w:t>
      </w:r>
    </w:p>
    <w:p>
      <w:pPr>
        <w:pStyle w:val="2"/>
        <w:numPr>
          <w:ilvl w:val="0"/>
          <w:numId w:val="1"/>
        </w:numPr>
        <w:outlineLvl w:val="0"/>
        <w:rPr>
          <w:rFonts w:hint="eastAsia"/>
        </w:rPr>
      </w:pPr>
      <w:bookmarkStart w:id="3" w:name="_Toc27247"/>
      <w:r>
        <w:rPr>
          <w:rFonts w:hint="eastAsia"/>
        </w:rPr>
        <w:t>元素数据填写</w:t>
      </w:r>
      <w:bookmarkEnd w:id="3"/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在元素管理页面中维护完元素后，需在该页面中维护元素下的数据；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页面分为左右两部分，左侧为元素列表（在元素管理中维护），右侧为元素数据填写部分；如图所示：</w:t>
      </w:r>
    </w:p>
    <w:p>
      <w:pPr>
        <w:spacing w:line="360" w:lineRule="auto"/>
      </w:pPr>
      <w:r>
        <w:drawing>
          <wp:inline distT="0" distB="0" distL="114300" distR="114300">
            <wp:extent cx="6114415" cy="1820545"/>
            <wp:effectExtent l="0" t="0" r="635" b="8255"/>
            <wp:docPr id="9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元素数据填写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4" w:name="_Toc3544"/>
      <w:r>
        <w:rPr>
          <w:rFonts w:hint="eastAsia"/>
          <w:lang w:val="en-US" w:eastAsia="zh-CN"/>
        </w:rPr>
        <w:t>2.1数据填写</w:t>
      </w:r>
      <w:bookmarkEnd w:id="4"/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在左侧</w:t>
      </w:r>
      <w:r>
        <w:rPr>
          <w:rFonts w:hint="eastAsia"/>
        </w:rPr>
        <w:t>元素列表中任意</w:t>
      </w:r>
      <w:r>
        <w:rPr>
          <w:rFonts w:hint="eastAsia"/>
          <w:lang w:eastAsia="zh-CN"/>
        </w:rPr>
        <w:t>选中</w:t>
      </w:r>
      <w:r>
        <w:rPr>
          <w:rFonts w:hint="eastAsia"/>
        </w:rPr>
        <w:t>元素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在右侧填写相应的</w:t>
      </w:r>
      <w:r>
        <w:rPr>
          <w:rFonts w:hint="eastAsia"/>
          <w:lang w:eastAsia="zh-CN"/>
        </w:rPr>
        <w:t>元素</w:t>
      </w:r>
      <w:r>
        <w:rPr>
          <w:rFonts w:hint="eastAsia"/>
        </w:rPr>
        <w:t>内容</w:t>
      </w:r>
      <w:r>
        <w:rPr>
          <w:rFonts w:hint="eastAsia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如果该元素采集方式为“自动提取”，数据会自动提取出来，提取的数据可整改；如果为“手动填写”，需要手动维护数据。</w:t>
      </w:r>
    </w:p>
    <w:p>
      <w:pPr>
        <w:spacing w:line="360" w:lineRule="auto"/>
      </w:pPr>
      <w:r>
        <w:rPr>
          <w:rFonts w:hint="eastAsia"/>
        </w:rPr>
        <w:t>可切换</w:t>
      </w:r>
      <w:r>
        <w:rPr>
          <w:rFonts w:hint="eastAsia"/>
          <w:lang w:eastAsia="zh-CN"/>
        </w:rPr>
        <w:t>年份、</w:t>
      </w:r>
      <w:r>
        <w:rPr>
          <w:rFonts w:hint="eastAsia"/>
        </w:rPr>
        <w:t>月份、周数</w:t>
      </w:r>
      <w:r>
        <w:drawing>
          <wp:inline distT="0" distB="0" distL="114300" distR="114300">
            <wp:extent cx="2447925" cy="257175"/>
            <wp:effectExtent l="0" t="0" r="9525" b="9525"/>
            <wp:docPr id="9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来查看数据，数据维护好后点击“保存”。</w:t>
      </w:r>
    </w:p>
    <w:p>
      <w:pPr>
        <w:pStyle w:val="2"/>
        <w:numPr>
          <w:ilvl w:val="0"/>
          <w:numId w:val="1"/>
        </w:numPr>
        <w:ind w:left="0" w:leftChars="0" w:firstLine="0" w:firstLineChars="0"/>
        <w:outlineLvl w:val="0"/>
        <w:rPr>
          <w:rFonts w:hint="eastAsia"/>
        </w:rPr>
      </w:pPr>
      <w:bookmarkStart w:id="5" w:name="_Toc11646"/>
      <w:r>
        <w:rPr>
          <w:rFonts w:hint="eastAsia"/>
        </w:rPr>
        <w:t>元素数据预览</w:t>
      </w:r>
      <w:bookmarkEnd w:id="5"/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页面分为左右两部分，左侧为元素，右侧为元素内容；</w:t>
      </w:r>
    </w:p>
    <w:p>
      <w:pPr>
        <w:spacing w:line="360" w:lineRule="auto"/>
      </w:pPr>
      <w:r>
        <w:rPr>
          <w:rFonts w:hint="eastAsia"/>
        </w:rPr>
        <w:t>与“元素管理”模块中的预览功能相同；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spacing w:line="360" w:lineRule="auto"/>
      </w:pPr>
      <w:r>
        <w:drawing>
          <wp:inline distT="0" distB="0" distL="114300" distR="114300">
            <wp:extent cx="5692140" cy="2614295"/>
            <wp:effectExtent l="0" t="0" r="3810" b="14605"/>
            <wp:docPr id="1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元素数据预览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6" w:name="_Toc23900"/>
      <w:r>
        <w:rPr>
          <w:rFonts w:hint="eastAsia"/>
          <w:lang w:val="en-US" w:eastAsia="zh-CN"/>
        </w:rPr>
        <w:t>3.1数据预览</w:t>
      </w:r>
      <w:bookmarkEnd w:id="6"/>
    </w:p>
    <w:p>
      <w:pPr>
        <w:spacing w:line="360" w:lineRule="auto"/>
        <w:rPr>
          <w:rFonts w:hint="eastAsia"/>
        </w:rPr>
      </w:pPr>
      <w:r>
        <w:rPr>
          <w:rFonts w:hint="eastAsia"/>
        </w:rPr>
        <w:t>在左侧结构树中选中元素，可在右侧展示区看到相关数据；</w:t>
      </w:r>
    </w:p>
    <w:p>
      <w:pPr>
        <w:spacing w:line="360" w:lineRule="auto"/>
      </w:pPr>
      <w:r>
        <w:rPr>
          <w:rFonts w:hint="eastAsia"/>
        </w:rPr>
        <w:t>可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切换日期、病区分别查看；</w:t>
      </w:r>
    </w:p>
    <w:p>
      <w:pPr>
        <w:pStyle w:val="2"/>
        <w:numPr>
          <w:ilvl w:val="0"/>
          <w:numId w:val="1"/>
        </w:numPr>
        <w:ind w:left="0" w:leftChars="0" w:firstLine="0" w:firstLineChars="0"/>
        <w:outlineLvl w:val="0"/>
        <w:rPr>
          <w:rFonts w:hint="eastAsia"/>
        </w:rPr>
      </w:pPr>
      <w:bookmarkStart w:id="7" w:name="_Toc23557"/>
      <w:r>
        <w:rPr>
          <w:rFonts w:hint="eastAsia"/>
        </w:rPr>
        <w:t>指标管理</w:t>
      </w:r>
      <w:bookmarkEnd w:id="7"/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该页面为指标字典维护页面，可新建、编辑指标项；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左侧部分为指标分类结构树维护，可“新增”“删除”“编辑”指标节点，其中根节点不可进行删除编辑操作；选择左上方的搜索区域可输入关键字对指标进行搜索；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如图所示：</w:t>
      </w:r>
    </w:p>
    <w:p>
      <w:pPr>
        <w:spacing w:line="360" w:lineRule="auto"/>
      </w:pPr>
      <w:r>
        <w:drawing>
          <wp:inline distT="0" distB="0" distL="114300" distR="114300">
            <wp:extent cx="6118860" cy="1371600"/>
            <wp:effectExtent l="0" t="0" r="15240" b="0"/>
            <wp:docPr id="1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指标管理结构树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8" w:name="_Toc17711"/>
      <w:r>
        <w:rPr>
          <w:rFonts w:hint="eastAsia"/>
          <w:lang w:val="en-US" w:eastAsia="zh-CN"/>
        </w:rPr>
        <w:t>4.1新增指标</w:t>
      </w:r>
      <w:bookmarkEnd w:id="8"/>
    </w:p>
    <w:p>
      <w:pPr>
        <w:spacing w:line="360" w:lineRule="auto"/>
      </w:pPr>
      <w:r>
        <w:rPr>
          <w:rFonts w:hint="eastAsia"/>
          <w:lang w:eastAsia="zh-CN"/>
        </w:rPr>
        <w:t>在左侧指标分类字典中</w:t>
      </w:r>
      <w:r>
        <w:rPr>
          <w:rFonts w:hint="eastAsia"/>
        </w:rPr>
        <w:t>选中任意节点，点击右侧</w:t>
      </w:r>
      <w:r>
        <w:drawing>
          <wp:inline distT="0" distB="0" distL="114300" distR="114300">
            <wp:extent cx="466725" cy="180975"/>
            <wp:effectExtent l="0" t="0" r="9525" b="9525"/>
            <wp:docPr id="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按钮，</w:t>
      </w:r>
      <w:r>
        <w:rPr>
          <w:rFonts w:hint="eastAsia"/>
          <w:lang w:eastAsia="zh-CN"/>
        </w:rPr>
        <w:t>在弹出的新增页面中填写：</w:t>
      </w:r>
      <w:r>
        <w:drawing>
          <wp:inline distT="0" distB="0" distL="114300" distR="114300">
            <wp:extent cx="5842635" cy="3004820"/>
            <wp:effectExtent l="0" t="0" r="5715" b="5080"/>
            <wp:docPr id="1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新增指标页面</w:t>
      </w:r>
    </w:p>
    <w:p>
      <w:pPr>
        <w:spacing w:line="360" w:lineRule="auto"/>
      </w:pPr>
      <w:r>
        <w:rPr>
          <w:rFonts w:hint="eastAsia"/>
        </w:rPr>
        <w:t>自定义名称后编码会自动生成；指标定义与指标意义根据医院实际要求填写；</w:t>
      </w:r>
    </w:p>
    <w:p>
      <w:pPr>
        <w:spacing w:line="360" w:lineRule="auto"/>
      </w:pPr>
      <w:r>
        <w:rPr>
          <w:rFonts w:hint="eastAsia"/>
        </w:rPr>
        <w:t>级别：病区是指会从选择的病区提取数据，提取多条数据；全院是指提取全院的一条数据；</w:t>
      </w:r>
    </w:p>
    <w:p>
      <w:pPr>
        <w:spacing w:line="360" w:lineRule="auto"/>
      </w:pPr>
      <w:r>
        <w:rPr>
          <w:rFonts w:hint="eastAsia"/>
        </w:rPr>
        <w:t>关联元素：选择需要的元素，可选择多个，元素列表通过“元素管理”模块维护；</w:t>
      </w:r>
    </w:p>
    <w:p>
      <w:pPr>
        <w:spacing w:line="360" w:lineRule="auto"/>
      </w:pPr>
      <w:r>
        <w:rPr>
          <w:rFonts w:hint="eastAsia"/>
        </w:rPr>
        <w:t>展现形式可分为“报表”和“目标管理”两种形式：</w:t>
      </w:r>
    </w:p>
    <w:p>
      <w:pPr>
        <w:spacing w:line="360" w:lineRule="auto"/>
      </w:pPr>
      <w:r>
        <w:rPr>
          <w:rFonts w:hint="eastAsia"/>
        </w:rPr>
        <w:t>选择“报表”：选择已上传的报表文件（报表上传与临床部分一致，在系统设置中），保存后，在“指标报表”中可查看该指标及信息；</w:t>
      </w:r>
    </w:p>
    <w:p>
      <w:pPr>
        <w:spacing w:line="360" w:lineRule="auto"/>
      </w:pPr>
      <w:r>
        <w:rPr>
          <w:rFonts w:hint="eastAsia"/>
        </w:rPr>
        <w:t>选择“目标管理”：设置计分公式、达标值与警戒值，保存后，在“目标管理”模块中可查看该指标；</w:t>
      </w:r>
    </w:p>
    <w:p>
      <w:pPr>
        <w:spacing w:line="360" w:lineRule="auto"/>
      </w:pPr>
      <w:r>
        <w:rPr>
          <w:rFonts w:hint="eastAsia"/>
        </w:rPr>
        <w:t>保存指标后可在指标列表中查看指标情况，可编辑和删除指标</w:t>
      </w:r>
      <w:r>
        <w:drawing>
          <wp:inline distT="0" distB="0" distL="114300" distR="114300">
            <wp:extent cx="571500" cy="238125"/>
            <wp:effectExtent l="0" t="0" r="0" b="9525"/>
            <wp:docPr id="1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，也可在页面右上角搜索指标</w:t>
      </w:r>
      <w:r>
        <w:drawing>
          <wp:inline distT="0" distB="0" distL="114300" distR="114300">
            <wp:extent cx="2085975" cy="323850"/>
            <wp:effectExtent l="0" t="0" r="9525" b="0"/>
            <wp:docPr id="1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pStyle w:val="2"/>
        <w:outlineLvl w:val="0"/>
      </w:pPr>
      <w:bookmarkStart w:id="9" w:name="_Toc26598"/>
      <w:r>
        <w:rPr>
          <w:rFonts w:hint="eastAsia"/>
          <w:lang w:eastAsia="zh-CN"/>
        </w:rPr>
        <w:t>五、</w:t>
      </w:r>
      <w:r>
        <w:rPr>
          <w:rFonts w:hint="eastAsia"/>
        </w:rPr>
        <w:t>目标管理</w:t>
      </w:r>
      <w:bookmarkEnd w:id="9"/>
    </w:p>
    <w:p>
      <w:pPr>
        <w:spacing w:line="360" w:lineRule="auto"/>
      </w:pPr>
      <w:r>
        <w:drawing>
          <wp:inline distT="0" distB="0" distL="114300" distR="114300">
            <wp:extent cx="6119495" cy="1676400"/>
            <wp:effectExtent l="0" t="0" r="14605" b="0"/>
            <wp:docPr id="1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目标管理</w:t>
      </w:r>
    </w:p>
    <w:p>
      <w:pPr>
        <w:spacing w:line="360" w:lineRule="auto"/>
        <w:jc w:val="left"/>
      </w:pPr>
      <w:r>
        <w:rPr>
          <w:rFonts w:hint="eastAsia"/>
        </w:rPr>
        <w:t>展现形式为目标管理的指标会显示在该展示页面中，需先制定目标计划</w:t>
      </w:r>
      <w:r>
        <w:drawing>
          <wp:inline distT="0" distB="0" distL="114300" distR="114300">
            <wp:extent cx="585470" cy="177165"/>
            <wp:effectExtent l="0" t="0" r="5080" b="13335"/>
            <wp:docPr id="13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rcRect l="-765" t="19130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，在具体计划上设定目标</w:t>
      </w:r>
      <w:r>
        <w:drawing>
          <wp:inline distT="0" distB="0" distL="114300" distR="114300">
            <wp:extent cx="561975" cy="171450"/>
            <wp:effectExtent l="0" t="0" r="9525" b="0"/>
            <wp:docPr id="13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可根据时间、病区、关键字过滤指标，选中任意指标可在页面右侧区域查看其达标情况；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0" w:name="_Toc14729"/>
      <w:r>
        <w:rPr>
          <w:rFonts w:hint="eastAsia"/>
          <w:lang w:val="en-US" w:eastAsia="zh-CN"/>
        </w:rPr>
        <w:t>5.1新增目标规划</w:t>
      </w:r>
      <w:bookmarkEnd w:id="1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在主页面中点击“目标规划”按钮，如图所示，弹出计划页面：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6112510" cy="930275"/>
            <wp:effectExtent l="0" t="0" r="2540" b="3175"/>
            <wp:docPr id="13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新增计划页面</w:t>
      </w:r>
    </w:p>
    <w:p>
      <w:pPr>
        <w:spacing w:line="360" w:lineRule="auto"/>
      </w:pPr>
      <w:r>
        <w:rPr>
          <w:rFonts w:hint="eastAsia"/>
        </w:rPr>
        <w:t>目标规划： 需要先新增年计划，在年计划基础上增加子计划，子计划可按照半年度、季度、月度来制定，制定后的计划可编辑和删除；</w:t>
      </w:r>
    </w:p>
    <w:p>
      <w:pPr>
        <w:spacing w:line="360" w:lineRule="auto"/>
      </w:pPr>
      <w:r>
        <w:rPr>
          <w:rFonts w:hint="eastAsia"/>
        </w:rPr>
        <w:t>新增计划时需要填写计划名称、总体目标，保存后会显示创建人，创建人取当前登录人；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页面中默认显示某一年度的全部计划，可在页面左上角切换年份查看不同年份的计划；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11" w:name="_Toc29055"/>
      <w:r>
        <w:rPr>
          <w:rFonts w:hint="eastAsia"/>
          <w:lang w:val="en-US" w:eastAsia="zh-CN"/>
        </w:rPr>
        <w:t>5.2新增目标设定</w:t>
      </w:r>
      <w:bookmarkEnd w:id="11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在主页面中点击“目标设定”按钮，页面跳转到设定目标页面，如图所示：</w:t>
      </w:r>
    </w:p>
    <w:p>
      <w:pPr>
        <w:spacing w:line="360" w:lineRule="auto"/>
      </w:pPr>
      <w:r>
        <w:drawing>
          <wp:inline distT="0" distB="0" distL="114300" distR="114300">
            <wp:extent cx="6112510" cy="2301875"/>
            <wp:effectExtent l="0" t="0" r="2540" b="3175"/>
            <wp:docPr id="1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目标设定</w:t>
      </w:r>
    </w:p>
    <w:p>
      <w:pPr>
        <w:spacing w:line="360" w:lineRule="auto"/>
      </w:pPr>
      <w:r>
        <w:rPr>
          <w:rFonts w:hint="eastAsia"/>
        </w:rPr>
        <w:t>目标设定：在左侧结构树中选中任意目标项，其中“默认达标值”“警戒值”“当前值”会自动获取在创建指标时设定的值；</w:t>
      </w:r>
    </w:p>
    <w:p>
      <w:pPr>
        <w:spacing w:line="360" w:lineRule="auto"/>
      </w:pPr>
      <w:r>
        <w:rPr>
          <w:rFonts w:hint="eastAsia"/>
        </w:rPr>
        <w:t>目标值：如果设定了目标值会已该值为标准，如果未设置目标值，会自动取“默认达标值”为标准；</w:t>
      </w:r>
    </w:p>
    <w:p>
      <w:pPr>
        <w:spacing w:line="360" w:lineRule="auto"/>
      </w:pPr>
      <w:r>
        <w:rPr>
          <w:rFonts w:hint="eastAsia"/>
        </w:rPr>
        <w:t>目标设定说明、目标实现策略：根据医院要求实际填写；</w:t>
      </w:r>
    </w:p>
    <w:p>
      <w:pPr>
        <w:pStyle w:val="2"/>
        <w:outlineLvl w:val="0"/>
      </w:pPr>
      <w:bookmarkStart w:id="12" w:name="_Toc25138"/>
      <w:r>
        <w:rPr>
          <w:rFonts w:hint="eastAsia"/>
          <w:lang w:eastAsia="zh-CN"/>
        </w:rPr>
        <w:t>六、</w:t>
      </w:r>
      <w:r>
        <w:rPr>
          <w:rFonts w:hint="eastAsia"/>
        </w:rPr>
        <w:t>指标报表</w:t>
      </w:r>
      <w:bookmarkEnd w:id="12"/>
    </w:p>
    <w:p>
      <w:pPr>
        <w:spacing w:line="360" w:lineRule="auto"/>
        <w:rPr>
          <w:rFonts w:hint="eastAsia"/>
        </w:rPr>
      </w:pPr>
      <w:r>
        <w:rPr>
          <w:rFonts w:hint="eastAsia"/>
        </w:rPr>
        <w:t>在“指标管理”模块中，选择报表形式展现的指标会同步显示在“指标报表”模块中；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将做好的报表维护在系统中；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报表维护路径：系统管理—报表管理—报表维护—左侧树选择指标平台—右侧点击新建</w:t>
      </w:r>
    </w:p>
    <w:p>
      <w:pPr>
        <w:spacing w:line="360" w:lineRule="auto"/>
      </w:pPr>
      <w:r>
        <w:rPr>
          <w:rFonts w:hint="eastAsia"/>
        </w:rPr>
        <w:t>在左侧指标结构树中选中指标，可在右侧展示区域查看报表内容；可直接打印、导出报表内容。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jc w:val="lef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KdDzXs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Cs w:val="21"/>
      </w:rPr>
      <w:t>护理质量指标管理平台</w:t>
    </w:r>
    <w:r>
      <w:rPr>
        <w:rFonts w:hint="eastAsia"/>
      </w:rPr>
      <w:t>[简称：</w:t>
    </w:r>
    <w:r>
      <w:rPr>
        <w:rFonts w:hint="eastAsia" w:ascii="宋体" w:hAnsi="宋体"/>
        <w:szCs w:val="21"/>
      </w:rPr>
      <w:t>QIMOC</w:t>
    </w:r>
    <w:r>
      <w:rPr>
        <w:rFonts w:hint="eastAsia"/>
      </w:rPr>
      <w:t>]V1.0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3475C"/>
    <w:multiLevelType w:val="singleLevel"/>
    <w:tmpl w:val="FDD347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94"/>
    <w:rsid w:val="00924CF7"/>
    <w:rsid w:val="00A2376B"/>
    <w:rsid w:val="00DE7294"/>
    <w:rsid w:val="128D03A4"/>
    <w:rsid w:val="156E2362"/>
    <w:rsid w:val="1C492FE9"/>
    <w:rsid w:val="206200BF"/>
    <w:rsid w:val="50EB2AB2"/>
    <w:rsid w:val="5C610A7C"/>
    <w:rsid w:val="5E2E0D9C"/>
    <w:rsid w:val="6B027E26"/>
    <w:rsid w:val="6C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1">
    <w:name w:val="WPSOffice手动目录 1"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2">
    <w:name w:val="页脚 字符"/>
    <w:basedOn w:val="10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basedOn w:val="10"/>
    <w:link w:val="6"/>
    <w:uiPriority w:val="0"/>
    <w:rPr>
      <w:kern w:val="2"/>
      <w:sz w:val="18"/>
      <w:szCs w:val="24"/>
    </w:rPr>
  </w:style>
  <w:style w:type="paragraph" w:customStyle="1" w:styleId="14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3"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dongjz.HOLD</dc:creator>
  <cp:lastModifiedBy>dongjz</cp:lastModifiedBy>
  <dcterms:modified xsi:type="dcterms:W3CDTF">2021-11-24T09:12:07Z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E509F3DEA88243F9BA81E4A39B0D4D45</vt:lpwstr>
  </property>
</Properties>
</file>