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医嘱，病历文书写入护理记录</w:t>
      </w:r>
    </w:p>
    <w:p>
      <w:pPr>
        <w:pStyle w:val="3"/>
        <w:numPr>
          <w:ilvl w:val="0"/>
          <w:numId w:val="1"/>
        </w:numPr>
        <w:bidi w:val="0"/>
        <w:ind w:left="425" w:leftChars="0" w:hanging="425" w:firstLineChars="0"/>
      </w:pPr>
      <w:r>
        <w:rPr>
          <w:rFonts w:hint="eastAsia"/>
          <w:lang w:val="en-US" w:eastAsia="zh-CN"/>
        </w:rPr>
        <w:t>助手医嘱</w:t>
      </w:r>
    </w:p>
    <w:p>
      <w:pPr>
        <w:pStyle w:val="4"/>
        <w:numPr>
          <w:ilvl w:val="1"/>
          <w:numId w:val="2"/>
        </w:numPr>
        <w:bidi w:val="0"/>
        <w:ind w:left="567" w:leftChars="0" w:hanging="567" w:firstLineChars="0"/>
      </w:pPr>
      <w:bookmarkStart w:id="0" w:name="_规则管理&gt;配置规则"/>
      <w:r>
        <w:rPr>
          <w:rFonts w:hint="eastAsia"/>
          <w:lang w:val="en-US" w:eastAsia="zh-CN"/>
        </w:rPr>
        <w:t>规则管理&gt;配置规则</w:t>
      </w:r>
    </w:p>
    <w:p>
      <w:pPr>
        <w:pStyle w:val="5"/>
        <w:numPr>
          <w:ilvl w:val="2"/>
          <w:numId w:val="2"/>
        </w:numPr>
        <w:bidi w:val="0"/>
        <w:ind w:left="709" w:leftChars="0" w:hanging="709" w:firstLineChars="0"/>
      </w:pPr>
      <w:bookmarkStart w:id="1" w:name="_定义规则"/>
      <w:r>
        <w:rPr>
          <w:rFonts w:hint="eastAsia"/>
          <w:lang w:val="en-US" w:eastAsia="zh-CN"/>
        </w:rPr>
        <w:t>定义规则</w:t>
      </w:r>
    </w:p>
    <w:bookmarkEnd w:id="0"/>
    <w:bookmarkEnd w:id="1"/>
    <w:p>
      <w:r>
        <w:drawing>
          <wp:inline distT="0" distB="0" distL="114300" distR="114300">
            <wp:extent cx="5269230" cy="127635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新增一条规则，规则标识任意取名(不重复即可) </w:t>
      </w:r>
      <w:r>
        <w:rPr>
          <w:rFonts w:hint="eastAsia"/>
          <w:highlight w:val="yellow"/>
          <w:lang w:val="en-US" w:eastAsia="zh-CN"/>
        </w:rPr>
        <w:t>intoHljlRuleId_yzh</w:t>
      </w:r>
    </w:p>
    <w:p>
      <w:pPr>
        <w:pStyle w:val="5"/>
        <w:numPr>
          <w:ilvl w:val="2"/>
          <w:numId w:val="2"/>
        </w:numPr>
        <w:bidi w:val="0"/>
        <w:ind w:left="709" w:leftChars="0" w:hanging="709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配置规则</w:t>
      </w:r>
    </w:p>
    <w:p>
      <w:r>
        <w:drawing>
          <wp:inline distT="0" distB="0" distL="114300" distR="114300">
            <wp:extent cx="5267960" cy="1271270"/>
            <wp:effectExtent l="0" t="0" r="889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选中新加行，点击自定义规则，自定义规则样例如下: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package cnis.wk;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import java.util.Map;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import java.util.*;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global java.util.HashMap result;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rule "tplDetailId_1"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salience  1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when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    $map:Map(this["orderType"]!="");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then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    result.put("tplDetailId","b63b02807fe747b39caa7698e40578ce");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end</w:t>
            </w:r>
          </w:p>
        </w:tc>
      </w:tr>
    </w:tbl>
    <w:p>
      <w:pPr>
        <w:pStyle w:val="5"/>
        <w:numPr>
          <w:ilvl w:val="2"/>
          <w:numId w:val="2"/>
        </w:numPr>
        <w:bidi w:val="0"/>
        <w:ind w:left="709" w:leftChars="0" w:hanging="709" w:firstLineChars="0"/>
      </w:pPr>
      <w:bookmarkStart w:id="2" w:name="_规则说明"/>
      <w:r>
        <w:rPr>
          <w:rFonts w:hint="eastAsia"/>
          <w:lang w:val="en-US" w:eastAsia="zh-CN"/>
        </w:rPr>
        <w:t>规则说明</w:t>
      </w:r>
    </w:p>
    <w:bookmarkEnd w:id="2"/>
    <w:p>
      <w:r>
        <w:drawing>
          <wp:inline distT="0" distB="0" distL="114300" distR="114300">
            <wp:extent cx="5265420" cy="2816225"/>
            <wp:effectExtent l="0" t="0" r="1143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上图中1，2处，固定写法</w:t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1：</w:t>
      </w:r>
      <w:r>
        <w:rPr>
          <w:rFonts w:hint="default"/>
          <w:vertAlign w:val="baseline"/>
          <w:lang w:val="en-US" w:eastAsia="zh-CN"/>
        </w:rPr>
        <w:t>orderType</w:t>
      </w:r>
      <w:r>
        <w:rPr>
          <w:rFonts w:hint="eastAsia"/>
          <w:highlight w:val="yellow"/>
          <w:lang w:val="en-US" w:eastAsia="zh-CN"/>
        </w:rPr>
        <w:t>执行规则，系统中传过来的入参键</w:t>
      </w:r>
    </w:p>
    <w:p>
      <w:pPr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值是</w:t>
      </w:r>
      <w:r>
        <w:rPr>
          <w:rFonts w:hint="default"/>
          <w:highlight w:val="yellow"/>
          <w:lang w:val="en-US" w:eastAsia="zh-CN"/>
        </w:rPr>
        <w:t xml:space="preserve"> </w:t>
      </w:r>
      <w:r>
        <w:rPr>
          <w:rFonts w:hint="eastAsia"/>
          <w:highlight w:val="yellow"/>
          <w:lang w:val="en-US" w:eastAsia="zh-CN"/>
        </w:rPr>
        <w:t>表</w:t>
      </w:r>
      <w:r>
        <w:rPr>
          <w:rFonts w:hint="default"/>
          <w:highlight w:val="yellow"/>
          <w:lang w:val="en-US" w:eastAsia="zh-CN"/>
        </w:rPr>
        <w:t>general_order</w:t>
      </w:r>
      <w:r>
        <w:rPr>
          <w:rFonts w:hint="eastAsia"/>
          <w:highlight w:val="yellow"/>
          <w:lang w:val="en-US" w:eastAsia="zh-CN"/>
        </w:rPr>
        <w:t>中字段</w:t>
      </w:r>
      <w:r>
        <w:rPr>
          <w:rFonts w:hint="default"/>
          <w:highlight w:val="yellow"/>
          <w:lang w:val="en-US" w:eastAsia="zh-CN"/>
        </w:rPr>
        <w:t>order_type</w:t>
      </w:r>
      <w:r>
        <w:rPr>
          <w:rFonts w:hint="eastAsia"/>
          <w:highlight w:val="yellow"/>
          <w:lang w:val="en-US" w:eastAsia="zh-CN"/>
        </w:rPr>
        <w:t>的 值</w:t>
      </w:r>
      <w:bookmarkStart w:id="5" w:name="_GoBack"/>
      <w:bookmarkEnd w:id="5"/>
      <w:r>
        <w:rPr>
          <w:rFonts w:hint="default"/>
          <w:highlight w:val="yellow"/>
          <w:lang w:val="en-US" w:eastAsia="zh-CN"/>
        </w:rPr>
        <w:t xml:space="preserve"> </w:t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2：</w:t>
      </w:r>
      <w:r>
        <w:rPr>
          <w:rFonts w:hint="default"/>
          <w:vertAlign w:val="baseline"/>
          <w:lang w:val="en-US" w:eastAsia="zh-CN"/>
        </w:rPr>
        <w:t>tplDetailId</w:t>
      </w:r>
      <w:r>
        <w:rPr>
          <w:rFonts w:hint="eastAsia"/>
          <w:highlight w:val="yellow"/>
          <w:lang w:val="en-US" w:eastAsia="zh-CN"/>
        </w:rPr>
        <w:t>获取规则返回值系统默认接受的键值，返回值是配置业务引用模板的主键值</w:t>
      </w:r>
    </w:p>
    <w:p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在此基础上可以再新加其他条件项,进而返回其他模板主键</w:t>
      </w:r>
    </w:p>
    <w:p>
      <w:pPr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业务引用模板表 nrd_qt_tpl_detail</w:t>
      </w:r>
    </w:p>
    <w:p>
      <w:pPr>
        <w:pStyle w:val="4"/>
        <w:numPr>
          <w:ilvl w:val="1"/>
          <w:numId w:val="2"/>
        </w:numPr>
        <w:bidi w:val="0"/>
        <w:ind w:left="567" w:leftChars="0" w:hanging="567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业务引用模板的创建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创建业务引用模板，首先创建数据源</w:t>
      </w:r>
    </w:p>
    <w:p>
      <w:pPr>
        <w:pStyle w:val="5"/>
        <w:numPr>
          <w:ilvl w:val="2"/>
          <w:numId w:val="2"/>
        </w:numPr>
        <w:bidi w:val="0"/>
        <w:ind w:left="709" w:leftChars="0" w:hanging="709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创建数据源</w:t>
      </w:r>
    </w:p>
    <w:p>
      <w:pPr>
        <w:rPr>
          <w:rFonts w:hint="default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语句不唯一，按照各医院环境即可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select gor.order_sn as "orderSn",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gor.exec_time,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gor.display_name,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gor.freq_code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from general_order gor 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r>
        <w:drawing>
          <wp:inline distT="0" distB="0" distL="114300" distR="114300">
            <wp:extent cx="5269230" cy="3032125"/>
            <wp:effectExtent l="0" t="0" r="7620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3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在相应父节点下创建数据源，名称任意取，图中的语句仅为样例，</w:t>
      </w:r>
    </w:p>
    <w:p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yellow"/>
          <w:lang w:val="en-US" w:eastAsia="zh-CN"/>
        </w:rPr>
        <w:t xml:space="preserve">红色横线上的内容是必须有这项(原样) as "orderSn" </w:t>
      </w:r>
      <w:r>
        <w:rPr>
          <w:rFonts w:hint="eastAsia"/>
          <w:highlight w:val="none"/>
          <w:lang w:val="en-US" w:eastAsia="zh-CN"/>
        </w:rPr>
        <w:t xml:space="preserve"> 系统将参照此值查询数据</w:t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右侧</w:t>
      </w:r>
      <w:r>
        <w:rPr>
          <w:rFonts w:hint="eastAsia"/>
          <w:color w:val="FF0000"/>
          <w:highlight w:val="none"/>
          <w:lang w:val="en-US" w:eastAsia="zh-CN"/>
        </w:rPr>
        <w:t>名称</w:t>
      </w:r>
      <w:r>
        <w:rPr>
          <w:rFonts w:hint="eastAsia"/>
          <w:highlight w:val="yellow"/>
          <w:lang w:val="en-US" w:eastAsia="zh-CN"/>
        </w:rPr>
        <w:t>需要补充上</w:t>
      </w:r>
    </w:p>
    <w:p>
      <w:pPr>
        <w:pStyle w:val="5"/>
        <w:numPr>
          <w:ilvl w:val="2"/>
          <w:numId w:val="2"/>
        </w:numPr>
        <w:bidi w:val="0"/>
        <w:ind w:left="709" w:leftChars="0" w:hanging="709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创建引用模板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新建业务引用模板，根据数据源中的字段自定义显示格式。</w:t>
      </w:r>
    </w:p>
    <w:p>
      <w:r>
        <w:drawing>
          <wp:inline distT="0" distB="0" distL="114300" distR="114300">
            <wp:extent cx="5269865" cy="2480945"/>
            <wp:effectExtent l="0" t="0" r="698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保存业务引用模板之后，</w:t>
      </w:r>
    </w:p>
    <w:p>
      <w:pPr>
        <w:rPr>
          <w:rFonts w:hint="default"/>
          <w:highlight w:val="none"/>
          <w:lang w:val="en-US" w:eastAsia="zh-CN"/>
        </w:rPr>
      </w:pPr>
      <w:r>
        <w:rPr>
          <w:rFonts w:hint="eastAsia"/>
          <w:lang w:val="en-US" w:eastAsia="zh-CN"/>
        </w:rPr>
        <w:t>在表</w:t>
      </w:r>
      <w:r>
        <w:rPr>
          <w:rFonts w:hint="eastAsia"/>
          <w:highlight w:val="none"/>
          <w:lang w:val="en-US" w:eastAsia="zh-CN"/>
        </w:rPr>
        <w:t>nrd_qt_tpl_detail 中获取此模板的主键 ，用于</w:t>
      </w: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"_规则说明"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Style w:val="10"/>
          <w:rFonts w:hint="eastAsia"/>
          <w:highlight w:val="none"/>
          <w:lang w:val="en-US" w:eastAsia="zh-CN"/>
        </w:rPr>
        <w:t>规则管理的返回值</w:t>
      </w:r>
      <w:r>
        <w:rPr>
          <w:rFonts w:hint="eastAsia"/>
          <w:highlight w:val="none"/>
          <w:lang w:val="en-US" w:eastAsia="zh-CN"/>
        </w:rPr>
        <w:fldChar w:fldCharType="end"/>
      </w:r>
      <w:r>
        <w:rPr>
          <w:rFonts w:hint="eastAsia"/>
          <w:highlight w:val="none"/>
          <w:lang w:val="en-US" w:eastAsia="zh-CN"/>
        </w:rPr>
        <w:t>的</w:t>
      </w:r>
      <w:r>
        <w:rPr>
          <w:rFonts w:hint="eastAsia"/>
          <w:color w:val="FF0000"/>
          <w:highlight w:val="none"/>
          <w:lang w:val="en-US" w:eastAsia="zh-CN"/>
        </w:rPr>
        <w:t>2</w:t>
      </w:r>
    </w:p>
    <w:p>
      <w:pPr>
        <w:pStyle w:val="4"/>
        <w:numPr>
          <w:ilvl w:val="1"/>
          <w:numId w:val="2"/>
        </w:numPr>
        <w:bidi w:val="0"/>
        <w:ind w:left="567" w:leftChars="0" w:hanging="567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配置系统变量</w:t>
      </w:r>
    </w:p>
    <w:p>
      <w:r>
        <w:drawing>
          <wp:inline distT="0" distB="0" distL="114300" distR="114300">
            <wp:extent cx="5269230" cy="910590"/>
            <wp:effectExtent l="0" t="0" r="762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上图中配置系统变量</w:t>
      </w:r>
    </w:p>
    <w:p>
      <w:pPr>
        <w:numPr>
          <w:ilvl w:val="0"/>
          <w:numId w:val="0"/>
        </w:numPr>
        <w:ind w:left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1&gt;固定写法</w:t>
      </w:r>
      <w:r>
        <w:rPr>
          <w:rFonts w:hint="eastAsia"/>
          <w:highlight w:val="none"/>
          <w:lang w:val="en-US" w:eastAsia="zh-CN"/>
        </w:rPr>
        <w:t xml:space="preserve"> zhuShouYZh_intoHljl_rule_id </w:t>
      </w:r>
    </w:p>
    <w:p>
      <w:pPr>
        <w:numPr>
          <w:ilvl w:val="0"/>
          <w:numId w:val="0"/>
        </w:numPr>
        <w:ind w:leftChars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2&gt;intoHljlRuleId_yzh 此处写法对应</w:t>
      </w: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"_定义规则"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Style w:val="10"/>
          <w:rFonts w:hint="eastAsia"/>
          <w:highlight w:val="none"/>
          <w:lang w:val="en-US" w:eastAsia="zh-CN"/>
        </w:rPr>
        <w:t>定义规则的编码</w:t>
      </w:r>
      <w:r>
        <w:rPr>
          <w:rFonts w:hint="eastAsia"/>
          <w:highlight w:val="none"/>
          <w:lang w:val="en-US" w:eastAsia="zh-CN"/>
        </w:rPr>
        <w:fldChar w:fldCharType="end"/>
      </w:r>
    </w:p>
    <w:p>
      <w:pPr>
        <w:pStyle w:val="3"/>
        <w:numPr>
          <w:ilvl w:val="0"/>
          <w:numId w:val="2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病历文书</w:t>
      </w:r>
    </w:p>
    <w:p>
      <w:pPr>
        <w:pStyle w:val="4"/>
        <w:numPr>
          <w:ilvl w:val="1"/>
          <w:numId w:val="2"/>
        </w:numPr>
        <w:bidi w:val="0"/>
        <w:ind w:left="567" w:leftChars="0" w:hanging="567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规则管理&gt;配置规则</w:t>
      </w:r>
    </w:p>
    <w:p>
      <w:pPr>
        <w:pStyle w:val="5"/>
        <w:numPr>
          <w:ilvl w:val="2"/>
          <w:numId w:val="2"/>
        </w:numPr>
        <w:bidi w:val="0"/>
        <w:ind w:left="709" w:leftChars="0" w:hanging="709" w:firstLineChars="0"/>
        <w:rPr>
          <w:rFonts w:hint="default"/>
          <w:lang w:val="en-US" w:eastAsia="zh-CN"/>
        </w:rPr>
      </w:pPr>
      <w:bookmarkStart w:id="3" w:name="_定义规则_1"/>
      <w:r>
        <w:rPr>
          <w:rFonts w:hint="eastAsia"/>
          <w:lang w:val="en-US" w:eastAsia="zh-CN"/>
        </w:rPr>
        <w:t>定义规则</w:t>
      </w:r>
    </w:p>
    <w:bookmarkEnd w:id="3"/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5420" cy="1579880"/>
            <wp:effectExtent l="0" t="0" r="1143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lang w:val="en-US" w:eastAsia="zh-CN"/>
        </w:rPr>
        <w:t xml:space="preserve">新增一条规则，规则标识任意取名(不重复即可) </w:t>
      </w:r>
      <w:r>
        <w:rPr>
          <w:rFonts w:hint="eastAsia"/>
          <w:highlight w:val="yellow"/>
          <w:lang w:val="en-US" w:eastAsia="zh-CN"/>
        </w:rPr>
        <w:t>intoHljlRuleId_wsh</w:t>
      </w:r>
    </w:p>
    <w:p>
      <w:pPr>
        <w:pStyle w:val="5"/>
        <w:numPr>
          <w:ilvl w:val="2"/>
          <w:numId w:val="2"/>
        </w:numPr>
        <w:bidi w:val="0"/>
        <w:ind w:left="709" w:leftChars="0" w:hanging="709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配置规则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package cnis.wr;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import java.util.Map;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import java.util.*;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global java.util.HashMap result;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rule "tplDetailId_1"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salience  1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when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    $map:Map(this["nurDocTypeCode"]=="2ce2ed4c58df4bf8bbc924089a31f7f6");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then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    result.put("tplDetailId","3bc2d0e76ded4adeba199772e3c447e9");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end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rule "tplDetailId_2"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salience  1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when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   $map:Map(this["nurDocTypeCode"]!="2ce2ed4c58df4bf8bbc924089a31f7f6");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then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    result.put("tplDetailId","3bc2d0e76ded4adeba199772e3c447e9");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end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5"/>
        <w:numPr>
          <w:ilvl w:val="2"/>
          <w:numId w:val="2"/>
        </w:numPr>
        <w:bidi w:val="0"/>
        <w:ind w:left="709" w:leftChars="0" w:hanging="709" w:firstLineChars="0"/>
        <w:rPr>
          <w:rFonts w:hint="eastAsia"/>
          <w:lang w:val="en-US" w:eastAsia="zh-CN"/>
        </w:rPr>
      </w:pPr>
      <w:bookmarkStart w:id="4" w:name="_规则说明_1"/>
      <w:r>
        <w:rPr>
          <w:rFonts w:hint="eastAsia"/>
          <w:lang w:val="en-US" w:eastAsia="zh-CN"/>
        </w:rPr>
        <w:t>规则说明</w:t>
      </w:r>
    </w:p>
    <w:bookmarkEnd w:id="4"/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2661920"/>
            <wp:effectExtent l="0" t="0" r="1016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6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上图中1，2处，固定写法</w:t>
      </w:r>
    </w:p>
    <w:p>
      <w:pPr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1：</w:t>
      </w:r>
      <w:r>
        <w:rPr>
          <w:rFonts w:hint="default"/>
          <w:vertAlign w:val="baseline"/>
          <w:lang w:val="en-US" w:eastAsia="zh-CN"/>
        </w:rPr>
        <w:t>nurDocTypeCode</w:t>
      </w:r>
      <w:r>
        <w:rPr>
          <w:rFonts w:hint="eastAsia"/>
          <w:highlight w:val="yellow"/>
          <w:lang w:val="en-US" w:eastAsia="zh-CN"/>
        </w:rPr>
        <w:t>执行规则，系统中传过来的入参键,值为表</w:t>
      </w:r>
      <w:r>
        <w:rPr>
          <w:rFonts w:hint="default"/>
          <w:color w:val="008080"/>
          <w:sz w:val="20"/>
        </w:rPr>
        <w:t>nur_doc_type</w:t>
      </w:r>
      <w:r>
        <w:rPr>
          <w:rFonts w:hint="eastAsia"/>
          <w:color w:val="008080"/>
          <w:sz w:val="20"/>
          <w:lang w:val="en-US" w:eastAsia="zh-CN"/>
        </w:rPr>
        <w:t>中主键值</w:t>
      </w:r>
      <w:r>
        <w:rPr>
          <w:rFonts w:hint="eastAsia"/>
          <w:highlight w:val="none"/>
          <w:lang w:val="en-US" w:eastAsia="zh-CN"/>
        </w:rPr>
        <w:t xml:space="preserve"> </w:t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2：</w:t>
      </w:r>
      <w:r>
        <w:rPr>
          <w:rFonts w:hint="eastAsia"/>
          <w:highlight w:val="none"/>
          <w:lang w:val="en-US" w:eastAsia="zh-CN"/>
        </w:rPr>
        <w:t>tplDetailId</w:t>
      </w:r>
      <w:r>
        <w:rPr>
          <w:rFonts w:hint="eastAsia"/>
          <w:highlight w:val="yellow"/>
          <w:lang w:val="en-US" w:eastAsia="zh-CN"/>
        </w:rPr>
        <w:t>获取规则返回值系统默认接受的键值，返回值是配置业务引用模板的主键值</w:t>
      </w:r>
    </w:p>
    <w:p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文书类型表 nur_doc_type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业务引用模板表 nrd_qt_tpl_detail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此处的规则说明是: 可以配置文书的类型，返回对应模板的主键</w:t>
      </w:r>
    </w:p>
    <w:p>
      <w:pPr>
        <w:rPr>
          <w:rFonts w:hint="eastAsia"/>
          <w:highlight w:val="none"/>
          <w:lang w:val="en-US" w:eastAsia="zh-CN"/>
        </w:rPr>
      </w:pPr>
    </w:p>
    <w:p>
      <w:pPr>
        <w:pStyle w:val="4"/>
        <w:numPr>
          <w:ilvl w:val="1"/>
          <w:numId w:val="2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业务引用模板创建</w:t>
      </w:r>
    </w:p>
    <w:p>
      <w:pPr>
        <w:pStyle w:val="5"/>
        <w:numPr>
          <w:ilvl w:val="2"/>
          <w:numId w:val="2"/>
        </w:numPr>
        <w:bidi w:val="0"/>
        <w:ind w:left="709" w:leftChars="0" w:hanging="709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创建数据源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select ndt.nur_doc_temp_name,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ni.crt_time,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ni.rsn,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convert(nvarchar(20),convert(decimal(18,0),ni.score)) as 'score',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nai.nur_act_name,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nf.nre_freq_name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from nrd_item ni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left join nrd_head nh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on nh.doc_sn = ni.doc_sn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left join nur_doc_templet ndt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on ndt.nur_doc_temp_code = nh.doc_id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left join nur_data_intervention ndi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on ndi.nur_data_rsn = ni.rsn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and ndi.del_f = '0'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left join nur_activity_info nai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on ndi.nur_act_code = nai.nur_act_code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left join nur_frequency nf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on nf.nur_freq_code = ndi.freq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5272405" cy="2712085"/>
            <wp:effectExtent l="0" t="0" r="4445" b="1206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病历文书的数据目前系统默认传入2个参数 </w:t>
      </w:r>
      <w:r>
        <w:rPr>
          <w:rFonts w:hint="eastAsia"/>
          <w:highlight w:val="yellow"/>
          <w:lang w:val="en-US" w:eastAsia="zh-CN"/>
        </w:rPr>
        <w:t>固定写法 如果需要用到 语句as成以下2种形式字段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第一个 </w:t>
      </w:r>
      <w:r>
        <w:rPr>
          <w:rFonts w:hint="eastAsia"/>
          <w:highlight w:val="yellow"/>
          <w:lang w:val="en-US" w:eastAsia="zh-CN"/>
        </w:rPr>
        <w:t>nurDocTempCode</w:t>
      </w:r>
      <w:r>
        <w:rPr>
          <w:rFonts w:hint="eastAsia"/>
          <w:lang w:val="en-US" w:eastAsia="zh-CN"/>
        </w:rPr>
        <w:t xml:space="preserve">  表</w:t>
      </w:r>
      <w:r>
        <w:rPr>
          <w:rFonts w:hint="default"/>
          <w:lang w:val="en-US" w:eastAsia="zh-CN"/>
        </w:rPr>
        <w:t xml:space="preserve">nur_doc_templet </w:t>
      </w:r>
      <w:r>
        <w:rPr>
          <w:rFonts w:hint="eastAsia"/>
          <w:lang w:val="en-US" w:eastAsia="zh-CN"/>
        </w:rPr>
        <w:t>主</w:t>
      </w:r>
      <w:r>
        <w:rPr>
          <w:rFonts w:hint="default"/>
          <w:lang w:val="en-US" w:eastAsia="zh-CN"/>
        </w:rPr>
        <w:t>键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第二个 </w:t>
      </w:r>
      <w:r>
        <w:rPr>
          <w:rFonts w:hint="eastAsia"/>
          <w:highlight w:val="yellow"/>
          <w:lang w:val="en-US" w:eastAsia="zh-CN"/>
        </w:rPr>
        <w:t>rsn</w:t>
      </w:r>
      <w:r>
        <w:rPr>
          <w:rFonts w:hint="eastAsia"/>
          <w:highlight w:val="none"/>
          <w:lang w:val="en-US" w:eastAsia="zh-CN"/>
        </w:rPr>
        <w:t xml:space="preserve"> 表nrd_item 主键</w:t>
      </w:r>
    </w:p>
    <w:p>
      <w:pPr>
        <w:pStyle w:val="5"/>
        <w:numPr>
          <w:ilvl w:val="2"/>
          <w:numId w:val="2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创建引用模板</w:t>
      </w:r>
    </w:p>
    <w:p>
      <w:r>
        <w:drawing>
          <wp:inline distT="0" distB="0" distL="114300" distR="114300">
            <wp:extent cx="5273675" cy="3007360"/>
            <wp:effectExtent l="0" t="0" r="3175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0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保存业务引用模板之后，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在表nrd_qt_tpl_detail 中获取此模板的主键 ，用于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"_规则说明_1"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规则说明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图中 </w:t>
      </w:r>
      <w:r>
        <w:rPr>
          <w:rFonts w:hint="eastAsia"/>
          <w:color w:val="FF0000"/>
          <w:lang w:val="en-US" w:eastAsia="zh-CN"/>
        </w:rPr>
        <w:t>2</w:t>
      </w:r>
    </w:p>
    <w:p>
      <w:pPr>
        <w:pStyle w:val="4"/>
        <w:numPr>
          <w:ilvl w:val="1"/>
          <w:numId w:val="2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配置系统变量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1532255"/>
            <wp:effectExtent l="0" t="0" r="9525" b="1079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上图中配置系统变量</w:t>
      </w:r>
    </w:p>
    <w:p>
      <w:pPr>
        <w:numPr>
          <w:ilvl w:val="0"/>
          <w:numId w:val="0"/>
        </w:numPr>
        <w:ind w:left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1&gt;固定写法</w:t>
      </w:r>
      <w:r>
        <w:rPr>
          <w:rFonts w:hint="eastAsia"/>
          <w:highlight w:val="none"/>
          <w:lang w:val="en-US" w:eastAsia="zh-CN"/>
        </w:rPr>
        <w:t xml:space="preserve"> zhuShouBlwsh_intoHljl_rule_id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highlight w:val="none"/>
          <w:lang w:val="en-US" w:eastAsia="zh-CN"/>
        </w:rPr>
        <w:t>2&gt;intoHljlRuleId_wsh 此处写法对应</w:t>
      </w: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\l "_定义规则_1"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Style w:val="10"/>
          <w:rFonts w:hint="eastAsia"/>
          <w:highlight w:val="none"/>
          <w:lang w:val="en-US" w:eastAsia="zh-CN"/>
        </w:rPr>
        <w:t>定义规则编码</w:t>
      </w:r>
      <w:r>
        <w:rPr>
          <w:rFonts w:hint="eastAsia"/>
          <w:highlight w:val="none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1FAF45"/>
    <w:multiLevelType w:val="multilevel"/>
    <w:tmpl w:val="E31FAF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36E7AAFF"/>
    <w:multiLevelType w:val="singleLevel"/>
    <w:tmpl w:val="36E7AAF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7E3559"/>
    <w:rsid w:val="09C2438E"/>
    <w:rsid w:val="14741C8C"/>
    <w:rsid w:val="1A53686B"/>
    <w:rsid w:val="1AE037D3"/>
    <w:rsid w:val="1FF835D0"/>
    <w:rsid w:val="20D8440E"/>
    <w:rsid w:val="252134FE"/>
    <w:rsid w:val="2CF45005"/>
    <w:rsid w:val="31160E70"/>
    <w:rsid w:val="34BE32DA"/>
    <w:rsid w:val="45C82EBF"/>
    <w:rsid w:val="49727006"/>
    <w:rsid w:val="4C0F4E7B"/>
    <w:rsid w:val="63DC545D"/>
    <w:rsid w:val="69BF604B"/>
    <w:rsid w:val="72D56063"/>
    <w:rsid w:val="732868D1"/>
    <w:rsid w:val="75D758D4"/>
    <w:rsid w:val="75F35F01"/>
    <w:rsid w:val="7D46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uiPriority w:val="0"/>
    <w:rPr>
      <w:color w:val="800080"/>
      <w:u w:val="single"/>
    </w:rPr>
  </w:style>
  <w:style w:type="character" w:styleId="11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2020-10-29T03:21:00Z</dcterms:created>
  <dc:creator>Administrator</dc:creator>
  <cp:lastModifiedBy>付释雷</cp:lastModifiedBy>
  <dcterms:modified xsi:type="dcterms:W3CDTF">2020-10-29T06:45:25Z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